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829" w:rsidRPr="008B250F" w:rsidRDefault="00770829" w:rsidP="00770829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830864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                       </w:t>
      </w:r>
      <w:r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Приложение</w:t>
      </w:r>
    </w:p>
    <w:p w:rsidR="00770829" w:rsidRPr="008B250F" w:rsidRDefault="00770829" w:rsidP="00770829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к АООП ООО</w:t>
      </w:r>
    </w:p>
    <w:p w:rsidR="00770829" w:rsidRPr="008B250F" w:rsidRDefault="00770829" w:rsidP="00770829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                  для обучающихся с НОДА</w:t>
      </w:r>
    </w:p>
    <w:p w:rsidR="00770829" w:rsidRPr="008B250F" w:rsidRDefault="00770829" w:rsidP="00770829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(вариант 6.1)</w:t>
      </w:r>
    </w:p>
    <w:p w:rsidR="00770829" w:rsidRDefault="00770829" w:rsidP="00770829">
      <w:pPr>
        <w:suppressAutoHyphens/>
        <w:spacing w:after="0" w:line="240" w:lineRule="auto"/>
        <w:ind w:firstLine="708"/>
        <w:jc w:val="right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8B250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                                              Приказ МБОУ СОШ №11 от </w:t>
      </w:r>
      <w:r w:rsidR="00D32824">
        <w:rPr>
          <w:rFonts w:ascii="Times New Roman" w:hAnsi="Times New Roman" w:cs="Times New Roman"/>
          <w:b/>
          <w:sz w:val="24"/>
          <w:szCs w:val="24"/>
        </w:rPr>
        <w:t>30</w:t>
      </w:r>
      <w:r w:rsidRPr="00CC75FA">
        <w:rPr>
          <w:rFonts w:ascii="Times New Roman" w:hAnsi="Times New Roman" w:cs="Times New Roman"/>
          <w:b/>
          <w:sz w:val="24"/>
          <w:szCs w:val="24"/>
        </w:rPr>
        <w:t>.08.202</w:t>
      </w:r>
      <w:r w:rsidR="00D32824">
        <w:rPr>
          <w:rFonts w:ascii="Times New Roman" w:hAnsi="Times New Roman" w:cs="Times New Roman"/>
          <w:b/>
          <w:sz w:val="24"/>
          <w:szCs w:val="24"/>
        </w:rPr>
        <w:t>4</w:t>
      </w:r>
      <w:r w:rsidRPr="00CC75F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CC75FA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D32824">
        <w:rPr>
          <w:rFonts w:ascii="Times New Roman" w:hAnsi="Times New Roman" w:cs="Times New Roman"/>
          <w:b/>
          <w:sz w:val="24"/>
          <w:szCs w:val="24"/>
        </w:rPr>
        <w:t>198</w:t>
      </w:r>
    </w:p>
    <w:p w:rsidR="00770829" w:rsidRDefault="00770829" w:rsidP="00770829">
      <w:pPr>
        <w:suppressAutoHyphens/>
        <w:spacing w:after="0" w:line="240" w:lineRule="auto"/>
        <w:ind w:firstLine="708"/>
        <w:jc w:val="right"/>
        <w:rPr>
          <w:rStyle w:val="c2c5"/>
          <w:rFonts w:ascii="Times New Roman" w:eastAsia="Arial" w:hAnsi="Times New Roman"/>
          <w:b/>
          <w:sz w:val="24"/>
          <w:szCs w:val="24"/>
          <w:lang w:eastAsia="ar-SA"/>
        </w:rPr>
      </w:pPr>
    </w:p>
    <w:p w:rsidR="00770829" w:rsidRPr="008B250F" w:rsidRDefault="00770829" w:rsidP="00770829">
      <w:pPr>
        <w:suppressAutoHyphens/>
        <w:spacing w:after="0" w:line="240" w:lineRule="auto"/>
        <w:ind w:firstLine="708"/>
        <w:jc w:val="right"/>
        <w:rPr>
          <w:rStyle w:val="c2c5"/>
          <w:rFonts w:ascii="Times New Roman" w:eastAsia="Arial" w:hAnsi="Times New Roman"/>
          <w:b/>
          <w:sz w:val="24"/>
          <w:szCs w:val="24"/>
          <w:lang w:eastAsia="ar-SA"/>
        </w:rPr>
      </w:pPr>
    </w:p>
    <w:p w:rsidR="00770829" w:rsidRPr="00D35863" w:rsidRDefault="00770829" w:rsidP="00770829">
      <w:pPr>
        <w:pStyle w:val="a3"/>
        <w:ind w:firstLine="708"/>
        <w:rPr>
          <w:rStyle w:val="c2c5"/>
          <w:rFonts w:ascii="Times New Roman" w:hAnsi="Times New Roman" w:cs="Calibri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Муниципальное бюджетное образовательное учреждение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-</w:t>
      </w:r>
    </w:p>
    <w:p w:rsidR="00770829" w:rsidRPr="00D35863" w:rsidRDefault="00770829" w:rsidP="00770829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D35863">
        <w:rPr>
          <w:rStyle w:val="c2c5"/>
          <w:rFonts w:ascii="Times New Roman" w:hAnsi="Times New Roman" w:cs="Calibri"/>
          <w:sz w:val="28"/>
          <w:szCs w:val="28"/>
        </w:rPr>
        <w:t>средняя общеобразовательная школа №11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города </w:t>
      </w:r>
      <w:r w:rsidRPr="00D35863">
        <w:rPr>
          <w:rStyle w:val="c2c5"/>
          <w:rFonts w:ascii="Times New Roman" w:hAnsi="Times New Roman" w:cs="Calibri"/>
          <w:sz w:val="28"/>
          <w:szCs w:val="28"/>
        </w:rPr>
        <w:t>Орла</w:t>
      </w:r>
    </w:p>
    <w:p w:rsidR="00770829" w:rsidRDefault="00770829" w:rsidP="00770829">
      <w:pPr>
        <w:pStyle w:val="a3"/>
        <w:ind w:firstLine="708"/>
        <w:rPr>
          <w:sz w:val="28"/>
          <w:szCs w:val="28"/>
        </w:rPr>
      </w:pPr>
    </w:p>
    <w:tbl>
      <w:tblPr>
        <w:tblW w:w="0" w:type="auto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3600"/>
        <w:gridCol w:w="3780"/>
      </w:tblGrid>
      <w:tr w:rsidR="00770829" w:rsidTr="00D32824">
        <w:trPr>
          <w:trHeight w:val="2584"/>
        </w:trPr>
        <w:tc>
          <w:tcPr>
            <w:tcW w:w="3060" w:type="dxa"/>
          </w:tcPr>
          <w:p w:rsidR="00770829" w:rsidRDefault="00770829" w:rsidP="00D32824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«РАССМОТРЕНО»</w:t>
            </w: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Руководитель ШМО</w:t>
            </w: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  _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 Лаврова Т.Н. /</w:t>
            </w:r>
          </w:p>
          <w:p w:rsidR="00770829" w:rsidRDefault="00770829" w:rsidP="00D32824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770829" w:rsidRDefault="00770829" w:rsidP="00D32824">
            <w:pPr>
              <w:pStyle w:val="a3"/>
              <w:rPr>
                <w:sz w:val="24"/>
                <w:szCs w:val="24"/>
              </w:rPr>
            </w:pP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Протокол № 1</w:t>
            </w:r>
          </w:p>
          <w:p w:rsidR="00770829" w:rsidRDefault="00FE6CF3" w:rsidP="00D32824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«__</w:t>
            </w:r>
            <w:r w:rsidR="00770829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» 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____2024</w:t>
            </w:r>
            <w:r w:rsidR="00770829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770829" w:rsidRDefault="00770829" w:rsidP="00D32824">
            <w:pPr>
              <w:pStyle w:val="a3"/>
              <w:ind w:firstLine="708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770829" w:rsidRDefault="00770829" w:rsidP="00D32824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СОГЛАСОВАНО»   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           Заместитель директора по УВР</w:t>
            </w: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_______/ Хрыкова </w:t>
            </w:r>
            <w:proofErr w:type="gramStart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М.И..</w:t>
            </w:r>
            <w:proofErr w:type="gramEnd"/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/</w:t>
            </w:r>
          </w:p>
          <w:p w:rsidR="00770829" w:rsidRDefault="00770829" w:rsidP="00D32824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770829" w:rsidRDefault="00770829" w:rsidP="00D32824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770829" w:rsidRDefault="00FE6CF3" w:rsidP="00D32824">
            <w:pPr>
              <w:pStyle w:val="a3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«___</w:t>
            </w:r>
            <w:r w:rsidR="00770829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» 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________2024</w:t>
            </w:r>
            <w:r w:rsidR="00770829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770829" w:rsidRDefault="00770829" w:rsidP="00D32824">
            <w:pPr>
              <w:pStyle w:val="a3"/>
              <w:ind w:firstLine="708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770829" w:rsidRDefault="00770829" w:rsidP="00D32824">
            <w:pPr>
              <w:pStyle w:val="a3"/>
              <w:snapToGrid w:val="0"/>
              <w:ind w:firstLine="708"/>
              <w:rPr>
                <w:sz w:val="24"/>
                <w:szCs w:val="24"/>
              </w:rPr>
            </w:pP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«УТВЕРЖДАЮ»</w:t>
            </w: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Директор МБОУ СОШ №11</w:t>
            </w: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</w:p>
          <w:p w:rsidR="00770829" w:rsidRDefault="00770829" w:rsidP="00D32824">
            <w:pPr>
              <w:pStyle w:val="a3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______     /Пирогова И.В./</w:t>
            </w:r>
          </w:p>
          <w:p w:rsidR="00770829" w:rsidRDefault="00770829" w:rsidP="00D32824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770829" w:rsidRDefault="00770829" w:rsidP="00D32824">
            <w:pPr>
              <w:pStyle w:val="a3"/>
              <w:ind w:firstLine="708"/>
              <w:rPr>
                <w:sz w:val="24"/>
                <w:szCs w:val="24"/>
              </w:rPr>
            </w:pPr>
          </w:p>
          <w:p w:rsidR="00770829" w:rsidRDefault="00FE6CF3" w:rsidP="00D32824">
            <w:pPr>
              <w:pStyle w:val="a3"/>
              <w:ind w:firstLine="708"/>
              <w:rPr>
                <w:rStyle w:val="c2c5"/>
                <w:rFonts w:ascii="Times New Roman" w:hAnsi="Times New Roman" w:cs="Calibri"/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Приказ №</w:t>
            </w:r>
            <w:r w:rsidR="00D32824">
              <w:rPr>
                <w:rStyle w:val="c2c5"/>
                <w:rFonts w:ascii="Times New Roman" w:hAnsi="Times New Roman" w:cs="Calibri"/>
                <w:sz w:val="24"/>
                <w:szCs w:val="24"/>
              </w:rPr>
              <w:t>198</w:t>
            </w:r>
          </w:p>
          <w:p w:rsidR="00770829" w:rsidRDefault="00FE6CF3" w:rsidP="00D32824">
            <w:pPr>
              <w:pStyle w:val="a3"/>
              <w:ind w:firstLine="708"/>
              <w:rPr>
                <w:sz w:val="24"/>
                <w:szCs w:val="24"/>
              </w:rPr>
            </w:pP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от «</w:t>
            </w:r>
            <w:r w:rsidR="00D32824">
              <w:rPr>
                <w:rStyle w:val="c2c5"/>
                <w:rFonts w:ascii="Times New Roman" w:hAnsi="Times New Roman" w:cs="Calibri"/>
                <w:sz w:val="24"/>
                <w:szCs w:val="24"/>
              </w:rPr>
              <w:t>30</w:t>
            </w:r>
            <w:r w:rsidR="00770829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» </w:t>
            </w:r>
            <w:r w:rsidR="00D32824">
              <w:rPr>
                <w:rStyle w:val="c2c5"/>
                <w:rFonts w:ascii="Times New Roman" w:hAnsi="Times New Roman" w:cs="Calibri"/>
                <w:sz w:val="24"/>
                <w:szCs w:val="24"/>
              </w:rPr>
              <w:t xml:space="preserve">августа </w:t>
            </w:r>
            <w:r>
              <w:rPr>
                <w:rStyle w:val="c2c5"/>
                <w:rFonts w:ascii="Times New Roman" w:hAnsi="Times New Roman" w:cs="Calibri"/>
                <w:sz w:val="24"/>
                <w:szCs w:val="24"/>
              </w:rPr>
              <w:t>2024</w:t>
            </w:r>
            <w:r w:rsidR="00770829">
              <w:rPr>
                <w:rStyle w:val="c2c5"/>
                <w:rFonts w:ascii="Times New Roman" w:hAnsi="Times New Roman" w:cs="Calibri"/>
                <w:sz w:val="24"/>
                <w:szCs w:val="24"/>
              </w:rPr>
              <w:t>г.</w:t>
            </w:r>
          </w:p>
          <w:p w:rsidR="00770829" w:rsidRDefault="00770829" w:rsidP="00D32824">
            <w:pPr>
              <w:pStyle w:val="a3"/>
              <w:ind w:firstLine="708"/>
              <w:rPr>
                <w:sz w:val="24"/>
                <w:szCs w:val="24"/>
              </w:rPr>
            </w:pPr>
          </w:p>
        </w:tc>
      </w:tr>
    </w:tbl>
    <w:p w:rsidR="00770829" w:rsidRDefault="00770829" w:rsidP="00770829">
      <w:pPr>
        <w:pStyle w:val="a3"/>
        <w:ind w:firstLine="708"/>
      </w:pPr>
    </w:p>
    <w:p w:rsidR="00770829" w:rsidRDefault="00770829" w:rsidP="00770829">
      <w:pPr>
        <w:pStyle w:val="a3"/>
        <w:ind w:firstLine="708"/>
        <w:rPr>
          <w:sz w:val="28"/>
          <w:szCs w:val="28"/>
        </w:rPr>
      </w:pPr>
    </w:p>
    <w:p w:rsidR="00D32824" w:rsidRDefault="00D32824" w:rsidP="00770829">
      <w:pPr>
        <w:pStyle w:val="a3"/>
        <w:ind w:firstLine="708"/>
        <w:rPr>
          <w:sz w:val="28"/>
          <w:szCs w:val="28"/>
        </w:rPr>
      </w:pPr>
    </w:p>
    <w:p w:rsidR="00D32824" w:rsidRDefault="00D32824" w:rsidP="00770829">
      <w:pPr>
        <w:pStyle w:val="a3"/>
        <w:ind w:firstLine="708"/>
        <w:rPr>
          <w:sz w:val="28"/>
          <w:szCs w:val="28"/>
        </w:rPr>
      </w:pPr>
      <w:bookmarkStart w:id="0" w:name="_GoBack"/>
      <w:bookmarkEnd w:id="0"/>
    </w:p>
    <w:p w:rsidR="00770829" w:rsidRDefault="00770829" w:rsidP="00770829">
      <w:pPr>
        <w:pStyle w:val="a3"/>
        <w:ind w:firstLine="708"/>
        <w:rPr>
          <w:sz w:val="28"/>
          <w:szCs w:val="28"/>
        </w:rPr>
      </w:pPr>
    </w:p>
    <w:p w:rsidR="00770829" w:rsidRPr="00577258" w:rsidRDefault="00770829" w:rsidP="00770829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77258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 xml:space="preserve">АДАПТИРОВАННАЯ ОБЩЕОБРАЗОВАТЕЛЬНАЯ ПРОГРАММА </w:t>
      </w:r>
    </w:p>
    <w:p w:rsidR="00770829" w:rsidRPr="00577258" w:rsidRDefault="00770829" w:rsidP="00770829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77258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ОСНОВНОГО ОБЩЕГО ОБРАЗОВАНИЯ ОБУЧАЮЩИХСЯ</w:t>
      </w:r>
    </w:p>
    <w:p w:rsidR="00770829" w:rsidRDefault="00770829" w:rsidP="00770829">
      <w:pPr>
        <w:tabs>
          <w:tab w:val="right" w:leader="dot" w:pos="1006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</w:pPr>
      <w:r w:rsidRPr="00577258"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 xml:space="preserve">С </w:t>
      </w:r>
      <w:r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НАРУШЕНИЕМ ОПОРНО-ДВИГАТЕЛЬНОГО АППАРАТА</w:t>
      </w:r>
    </w:p>
    <w:p w:rsidR="00770829" w:rsidRPr="00856370" w:rsidRDefault="00770829" w:rsidP="00770829">
      <w:pPr>
        <w:tabs>
          <w:tab w:val="right" w:leader="dot" w:pos="10063"/>
        </w:tabs>
        <w:spacing w:after="0" w:line="240" w:lineRule="auto"/>
        <w:jc w:val="center"/>
        <w:rPr>
          <w:rStyle w:val="c2c5"/>
          <w:rFonts w:ascii="Times New Roman" w:eastAsia="Calibri" w:hAnsi="Times New Roman"/>
          <w:b/>
          <w:bCs/>
          <w:noProof/>
          <w:w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w w:val="0"/>
          <w:sz w:val="28"/>
          <w:szCs w:val="28"/>
        </w:rPr>
        <w:t>( ВАРИАНТ 6.1)</w:t>
      </w:r>
    </w:p>
    <w:p w:rsidR="00770829" w:rsidRPr="00856370" w:rsidRDefault="00770829" w:rsidP="00770829">
      <w:pPr>
        <w:pStyle w:val="a3"/>
        <w:ind w:firstLine="708"/>
        <w:jc w:val="center"/>
        <w:rPr>
          <w:rStyle w:val="c2c5"/>
          <w:rFonts w:ascii="Times New Roman" w:hAnsi="Times New Roman" w:cs="Calibri"/>
          <w:b/>
          <w:sz w:val="28"/>
          <w:szCs w:val="28"/>
        </w:rPr>
      </w:pPr>
      <w:r w:rsidRPr="00856370">
        <w:rPr>
          <w:rStyle w:val="c2c5"/>
          <w:rFonts w:ascii="Times New Roman" w:hAnsi="Times New Roman" w:cs="Calibri"/>
          <w:b/>
          <w:sz w:val="28"/>
          <w:szCs w:val="28"/>
        </w:rPr>
        <w:t>учебного предмета</w:t>
      </w:r>
    </w:p>
    <w:p w:rsidR="00770829" w:rsidRPr="00F76D2D" w:rsidRDefault="00770829" w:rsidP="00770829">
      <w:pPr>
        <w:pStyle w:val="a3"/>
        <w:ind w:firstLine="708"/>
        <w:jc w:val="center"/>
        <w:rPr>
          <w:rStyle w:val="c2c5"/>
          <w:rFonts w:ascii="Times New Roman" w:hAnsi="Times New Roman" w:cs="Calibri"/>
          <w:b/>
          <w:sz w:val="36"/>
          <w:szCs w:val="36"/>
        </w:rPr>
      </w:pPr>
      <w:r w:rsidRPr="00E654BF">
        <w:rPr>
          <w:rStyle w:val="c2c5"/>
          <w:rFonts w:ascii="Times New Roman" w:hAnsi="Times New Roman" w:cs="Calibri"/>
          <w:sz w:val="36"/>
          <w:szCs w:val="36"/>
        </w:rPr>
        <w:t>«</w:t>
      </w:r>
      <w:r w:rsidRPr="005513A3">
        <w:rPr>
          <w:rStyle w:val="c2c5"/>
          <w:rFonts w:ascii="Times New Roman" w:hAnsi="Times New Roman" w:cs="Calibri"/>
          <w:b/>
          <w:sz w:val="36"/>
          <w:szCs w:val="36"/>
        </w:rPr>
        <w:t>Химия</w:t>
      </w:r>
      <w:r w:rsidRPr="005513A3">
        <w:rPr>
          <w:rFonts w:ascii="Times New Roman" w:hAnsi="Times New Roman"/>
          <w:b/>
          <w:sz w:val="36"/>
          <w:szCs w:val="36"/>
        </w:rPr>
        <w:t>.</w:t>
      </w:r>
      <w:r w:rsidRPr="006C333A">
        <w:rPr>
          <w:rFonts w:ascii="Times New Roman" w:hAnsi="Times New Roman"/>
          <w:b/>
          <w:sz w:val="36"/>
          <w:szCs w:val="36"/>
        </w:rPr>
        <w:t xml:space="preserve"> Базовый уровень</w:t>
      </w:r>
      <w:r w:rsidRPr="00E654BF">
        <w:rPr>
          <w:rStyle w:val="c2c5"/>
          <w:rFonts w:ascii="Times New Roman" w:hAnsi="Times New Roman" w:cs="Calibri"/>
          <w:sz w:val="36"/>
          <w:szCs w:val="36"/>
        </w:rPr>
        <w:t>»</w:t>
      </w:r>
    </w:p>
    <w:p w:rsidR="00770829" w:rsidRPr="00E55C9B" w:rsidRDefault="00770829" w:rsidP="00770829">
      <w:pPr>
        <w:pStyle w:val="a5"/>
        <w:spacing w:before="1" w:line="292" w:lineRule="auto"/>
        <w:ind w:left="3226" w:right="3054" w:firstLine="0"/>
        <w:jc w:val="center"/>
        <w:rPr>
          <w:color w:val="00B050"/>
          <w:sz w:val="28"/>
          <w:szCs w:val="28"/>
        </w:rPr>
      </w:pPr>
    </w:p>
    <w:p w:rsidR="00770829" w:rsidRDefault="00770829" w:rsidP="00770829">
      <w:pPr>
        <w:pStyle w:val="a5"/>
        <w:tabs>
          <w:tab w:val="center" w:pos="3293"/>
        </w:tabs>
        <w:spacing w:before="1" w:line="292" w:lineRule="auto"/>
        <w:ind w:right="30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для 8</w:t>
      </w:r>
      <w:r w:rsidRPr="008402B0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9 классов</w:t>
      </w:r>
    </w:p>
    <w:p w:rsidR="00770829" w:rsidRDefault="00770829" w:rsidP="00770829">
      <w:pPr>
        <w:pStyle w:val="a5"/>
        <w:spacing w:before="1" w:line="292" w:lineRule="auto"/>
        <w:ind w:left="0" w:right="3054" w:firstLine="0"/>
        <w:rPr>
          <w:sz w:val="28"/>
          <w:szCs w:val="28"/>
        </w:rPr>
      </w:pPr>
    </w:p>
    <w:p w:rsidR="00770829" w:rsidRDefault="00770829" w:rsidP="00770829">
      <w:pPr>
        <w:pStyle w:val="a5"/>
        <w:spacing w:before="1" w:line="292" w:lineRule="auto"/>
        <w:ind w:right="30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770829">
        <w:rPr>
          <w:sz w:val="28"/>
          <w:szCs w:val="28"/>
        </w:rPr>
        <w:t>УМК: программа А.С. Габриелян</w:t>
      </w:r>
      <w:r>
        <w:rPr>
          <w:sz w:val="28"/>
          <w:szCs w:val="28"/>
        </w:rPr>
        <w:t>.</w:t>
      </w:r>
    </w:p>
    <w:p w:rsidR="00770829" w:rsidRDefault="00770829" w:rsidP="00770829">
      <w:pPr>
        <w:pStyle w:val="a3"/>
        <w:ind w:firstLine="708"/>
        <w:rPr>
          <w:sz w:val="28"/>
          <w:szCs w:val="28"/>
        </w:rPr>
      </w:pPr>
    </w:p>
    <w:p w:rsidR="00770829" w:rsidRPr="001A0538" w:rsidRDefault="00770829" w:rsidP="00770829">
      <w:pPr>
        <w:rPr>
          <w:b/>
          <w:szCs w:val="20"/>
        </w:rPr>
      </w:pPr>
    </w:p>
    <w:p w:rsidR="00770829" w:rsidRDefault="00770829" w:rsidP="00770829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770829" w:rsidRDefault="00770829" w:rsidP="00770829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770829" w:rsidRDefault="00770829" w:rsidP="00770829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770829" w:rsidRDefault="00770829" w:rsidP="00770829">
      <w:pPr>
        <w:pStyle w:val="a3"/>
        <w:rPr>
          <w:rStyle w:val="c2c5"/>
          <w:rFonts w:ascii="Times New Roman" w:hAnsi="Times New Roman"/>
          <w:sz w:val="20"/>
          <w:szCs w:val="20"/>
        </w:rPr>
      </w:pPr>
    </w:p>
    <w:p w:rsidR="00770829" w:rsidRDefault="00770829" w:rsidP="00770829">
      <w:pPr>
        <w:pStyle w:val="a3"/>
        <w:rPr>
          <w:rStyle w:val="c2c5"/>
          <w:rFonts w:ascii="Times New Roman" w:hAnsi="Times New Roman"/>
          <w:color w:val="FF0000"/>
          <w:sz w:val="36"/>
          <w:szCs w:val="36"/>
        </w:rPr>
      </w:pPr>
    </w:p>
    <w:p w:rsidR="00770829" w:rsidRDefault="00770829" w:rsidP="00770829">
      <w:pPr>
        <w:pStyle w:val="a3"/>
        <w:ind w:firstLine="708"/>
        <w:jc w:val="center"/>
        <w:rPr>
          <w:rStyle w:val="c2c5"/>
          <w:rFonts w:ascii="Times New Roman" w:hAnsi="Times New Roman" w:cs="Calibri"/>
          <w:sz w:val="28"/>
          <w:szCs w:val="28"/>
        </w:rPr>
      </w:pPr>
      <w:r>
        <w:rPr>
          <w:rStyle w:val="c2c5"/>
          <w:rFonts w:ascii="Times New Roman" w:hAnsi="Times New Roman" w:cs="Calibri"/>
          <w:sz w:val="28"/>
          <w:szCs w:val="28"/>
        </w:rPr>
        <w:t xml:space="preserve">Орел </w:t>
      </w:r>
      <w:r w:rsidR="00FE6CF3">
        <w:rPr>
          <w:rStyle w:val="c2c5"/>
          <w:rFonts w:ascii="Times New Roman" w:hAnsi="Times New Roman" w:cs="Calibri"/>
          <w:sz w:val="28"/>
          <w:szCs w:val="28"/>
        </w:rPr>
        <w:t>2024</w:t>
      </w:r>
      <w:r>
        <w:rPr>
          <w:rStyle w:val="c2c5"/>
          <w:rFonts w:ascii="Times New Roman" w:hAnsi="Times New Roman" w:cs="Calibri"/>
          <w:sz w:val="28"/>
          <w:szCs w:val="28"/>
        </w:rPr>
        <w:t xml:space="preserve"> г</w:t>
      </w:r>
    </w:p>
    <w:p w:rsidR="00770829" w:rsidRDefault="00770829" w:rsidP="00770829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D32824" w:rsidRDefault="00D32824" w:rsidP="00770829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D32824" w:rsidRDefault="00D32824" w:rsidP="00770829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D32824" w:rsidRPr="00E55C9B" w:rsidRDefault="00D32824" w:rsidP="00770829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5513A3" w:rsidRPr="00E55C9B" w:rsidRDefault="005513A3" w:rsidP="00577258">
      <w:pPr>
        <w:pStyle w:val="a3"/>
        <w:ind w:firstLine="708"/>
        <w:jc w:val="center"/>
        <w:rPr>
          <w:rFonts w:ascii="Times New Roman" w:hAnsi="Times New Roman" w:cs="Calibri"/>
          <w:sz w:val="28"/>
          <w:szCs w:val="28"/>
        </w:rPr>
      </w:pPr>
    </w:p>
    <w:p w:rsidR="00830864" w:rsidRPr="005513A3" w:rsidRDefault="00830864" w:rsidP="005513A3">
      <w:pPr>
        <w:suppressAutoHyphens/>
        <w:spacing w:after="0" w:line="240" w:lineRule="auto"/>
        <w:ind w:left="-851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lastRenderedPageBreak/>
        <w:t xml:space="preserve">Адаптированная рабочая программа по </w:t>
      </w:r>
      <w:r w:rsidR="005513A3"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химии</w:t>
      </w: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 для обучающихся 8-9  классов составлена на основе «Требований к результатам освоения Федеральной  образовательной программы ООО»</w:t>
      </w:r>
      <w:r w:rsidRPr="005513A3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, </w:t>
      </w:r>
      <w:r w:rsidRPr="005513A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с учётом распределённых по классам проверяемых требований к результатам освоения основной образовательной программы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им. Г.М. Пясецкого.</w:t>
      </w:r>
    </w:p>
    <w:p w:rsidR="00830864" w:rsidRPr="005513A3" w:rsidRDefault="00830864" w:rsidP="005513A3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0864" w:rsidRPr="005513A3" w:rsidRDefault="00830864" w:rsidP="005513A3">
      <w:pPr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3A3">
        <w:rPr>
          <w:rFonts w:ascii="Times New Roman" w:eastAsia="Times New Roman" w:hAnsi="Times New Roman" w:cs="Times New Roman"/>
          <w:sz w:val="24"/>
          <w:szCs w:val="24"/>
        </w:rPr>
        <w:t xml:space="preserve">      При изучении предмета «</w:t>
      </w:r>
      <w:r w:rsidR="005513A3" w:rsidRPr="005513A3">
        <w:rPr>
          <w:rFonts w:ascii="Times New Roman" w:eastAsia="Times New Roman" w:hAnsi="Times New Roman" w:cs="Times New Roman"/>
          <w:sz w:val="24"/>
          <w:szCs w:val="24"/>
        </w:rPr>
        <w:t>химия</w:t>
      </w:r>
      <w:r w:rsidRPr="005513A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432D3" w:rsidRPr="005513A3">
        <w:rPr>
          <w:rFonts w:ascii="Times New Roman" w:eastAsia="Times New Roman" w:hAnsi="Times New Roman" w:cs="Times New Roman"/>
          <w:sz w:val="24"/>
          <w:szCs w:val="24"/>
        </w:rPr>
        <w:t>для обучающихся с НОДА</w:t>
      </w:r>
      <w:r w:rsidRPr="005513A3">
        <w:rPr>
          <w:rFonts w:ascii="Times New Roman" w:eastAsia="Times New Roman" w:hAnsi="Times New Roman" w:cs="Times New Roman"/>
          <w:sz w:val="24"/>
          <w:szCs w:val="24"/>
        </w:rPr>
        <w:t xml:space="preserve"> решаются следующие коррекционно-развивающие задачи: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повышение их адаптивных возможностей, благодаря улучшению социальной ориентировки; 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кругозора обучающихся;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обогащение жизненного опыта детей путем организации непосредственных наблюдений в природе и обществе, в процессе предметно-практической и продуктивной деятельности;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систематизация знаний и представлений, способствующая повышению интеллектуальной активности учащихся и лучшему усвоению учебного материала по другим учебным дисциплинам;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уточнение, расширение и активизация лексического запаса, развитие устной монологической речи;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улучшение зрительного восприятия, зрительной и словесной памяти, активизация познавательной деятельности;</w:t>
      </w:r>
    </w:p>
    <w:p w:rsidR="00830864" w:rsidRPr="00830864" w:rsidRDefault="00830864" w:rsidP="00DE61D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активизация умственной деятельности (навыков планомерного и соотносительного анализа, практической группировки и обобщения, словесной классификации изучаемых предметов из ближайшего окружения ученика).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Ввиду психолог</w:t>
      </w:r>
      <w:r w:rsidR="00D432D3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 особенностей детей с НОДА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целью усиления практической направленности обучения проводится </w:t>
      </w:r>
      <w:r w:rsidRPr="00830864">
        <w:rPr>
          <w:rFonts w:ascii="Times New Roman" w:eastAsia="Times New Roman" w:hAnsi="Times New Roman" w:cs="Times New Roman"/>
          <w:sz w:val="24"/>
          <w:szCs w:val="24"/>
        </w:rPr>
        <w:t>коррек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ционная работа, которая включает следующие направления: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Развитие различных видов мышления: 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Развитие основных мыслительных операций: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Развитие эмоционально-личностной сферы: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Развитие речи: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 развитие лексико-грамматических средств языка; расширение представлений об окружающем мире и обогащение словаря.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Технологии и о</w:t>
      </w:r>
      <w:r w:rsidRPr="008308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сновные подходы, 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используемые в </w:t>
      </w:r>
      <w:proofErr w:type="gramStart"/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обучении  </w:t>
      </w:r>
      <w:r w:rsidRPr="008308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</w:t>
      </w:r>
      <w:proofErr w:type="gramEnd"/>
      <w:r w:rsidRPr="008308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организации у</w:t>
      </w:r>
      <w:r w:rsidR="00D432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чебного процесса для детей с НОДА</w:t>
      </w: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подбор заданий, максимально возбуждающих активность ребенка, пробуждающие у него потребность в познавательной деятельности; 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приспособление темпа изучения учебного материала и методов обучения к уровню развит</w:t>
      </w:r>
      <w:r w:rsidR="00D432D3">
        <w:rPr>
          <w:rFonts w:ascii="Times New Roman" w:eastAsia="Times New Roman" w:hAnsi="Times New Roman" w:cs="Times New Roman"/>
          <w:color w:val="000000"/>
          <w:sz w:val="24"/>
          <w:szCs w:val="24"/>
        </w:rPr>
        <w:t>ия детей с НОДА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подход;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повторное объяснение учебного материала и подбор дополнительных заданий;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постоянное использование наглядности, наводящих вопросов, аналогий;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поощрений, повышение самооценки ребенка, укрепление в нем веры в свои силы;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поэтапное обобщение проделанной на уроке работы;</w:t>
      </w:r>
    </w:p>
    <w:p w:rsidR="00830864" w:rsidRPr="00830864" w:rsidRDefault="00830864" w:rsidP="00DE61D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заданий с опорой на образцы, доступных инструкций, памяток.</w:t>
      </w:r>
    </w:p>
    <w:p w:rsidR="00830864" w:rsidRPr="00830864" w:rsidRDefault="00830864" w:rsidP="00DE61D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ИКТ (Цель: создание условий для развития познавательного интереса школьников к изучаемому предмету)</w:t>
      </w:r>
    </w:p>
    <w:p w:rsidR="00830864" w:rsidRPr="00830864" w:rsidRDefault="00830864" w:rsidP="00DE61D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 использования в обучении игровых методов (Цель: создание условий для развития познавательного интереса школьников к изучаемому предмету)</w:t>
      </w:r>
    </w:p>
    <w:p w:rsidR="00830864" w:rsidRPr="00830864" w:rsidRDefault="00830864" w:rsidP="00DE61D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Здоровьесберегающие</w:t>
      </w:r>
      <w:proofErr w:type="spellEnd"/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 (Цель: сохранение физического, духовного и нравственного благополучия учащихся)</w:t>
      </w:r>
    </w:p>
    <w:p w:rsidR="00830864" w:rsidRPr="00830864" w:rsidRDefault="00830864" w:rsidP="00DE61D5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 - ориентированные технологии (Цель: развить индивидуальность учащегося, его личность, четкая ориентация на сознательное развитие самостоятельного критического мышления)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и формы контроля: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контроля:</w:t>
      </w:r>
    </w:p>
    <w:p w:rsidR="00830864" w:rsidRPr="00830864" w:rsidRDefault="00830864" w:rsidP="00DE61D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опрос (цель: определить глубину усвоения знаний отдельным, конкретным учеником)</w:t>
      </w:r>
    </w:p>
    <w:p w:rsidR="00830864" w:rsidRPr="00830864" w:rsidRDefault="00830864" w:rsidP="00DE61D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Фронтальный опрос (цель: одновременно опросить несколько учащихся)</w:t>
      </w:r>
    </w:p>
    <w:p w:rsidR="00830864" w:rsidRPr="00830864" w:rsidRDefault="00830864" w:rsidP="00DE61D5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Комбинированный опрос (цель: проверить освоение материала с использованием индивидуального и фронтального методов одновременно)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контроля:</w:t>
      </w:r>
    </w:p>
    <w:p w:rsidR="00830864" w:rsidRPr="00830864" w:rsidRDefault="00830864" w:rsidP="00DE61D5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Устная проверка знаний</w:t>
      </w:r>
    </w:p>
    <w:p w:rsidR="00830864" w:rsidRPr="00830864" w:rsidRDefault="00830864" w:rsidP="00DE61D5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Тестовые задания</w:t>
      </w:r>
    </w:p>
    <w:p w:rsidR="00830864" w:rsidRPr="00830864" w:rsidRDefault="00830864" w:rsidP="00DE61D5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Творческая работа</w:t>
      </w:r>
    </w:p>
    <w:p w:rsidR="00830864" w:rsidRPr="00830864" w:rsidRDefault="00830864" w:rsidP="005513A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8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промежуточной аттестации: </w:t>
      </w:r>
      <w:r w:rsidRPr="00830864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промежуточное тестирование, защита творческого проекта.</w:t>
      </w:r>
    </w:p>
    <w:p w:rsidR="00577258" w:rsidRPr="00887689" w:rsidRDefault="00577258" w:rsidP="005513A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77258" w:rsidRDefault="00577258" w:rsidP="005513A3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689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Начальные понятия и законы химии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Тела и вещества. Свойства веществ. Эталонные физические свойства веществ. Материалы и материаловедение. Роль химии в жизни современного общества. Отношение общества к химии: хемофилия и хемофобия.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Методы изучения химии. Наблюдение. Эксперимент. Моделирование. Модели материальные и знаковые, или символьные.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Физические явления. Чистые вещества и смеси. Гомогенные и гетерогенные смеси. Смеси газообразные, жидкие и твёрдые. Способы разделения смесей: перегонка, или дистилляция, отстаивание, фильтрование, кристаллизация или выпаривание. Хроматография. Применение этих способов в лабораторной практике, на производстве и в быту.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Химические элементы. Атомы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Периодическая таблица химических элементов Д. И. Менделеева: короткопериодный и </w:t>
      </w:r>
      <w:proofErr w:type="spellStart"/>
      <w:r w:rsidRPr="006C333A">
        <w:rPr>
          <w:rFonts w:ascii="Times New Roman" w:hAnsi="Times New Roman"/>
          <w:sz w:val="24"/>
        </w:rPr>
        <w:t>длиннопериодный</w:t>
      </w:r>
      <w:proofErr w:type="spellEnd"/>
      <w:r w:rsidRPr="006C333A">
        <w:rPr>
          <w:rFonts w:ascii="Times New Roman" w:hAnsi="Times New Roman"/>
          <w:sz w:val="24"/>
        </w:rPr>
        <w:t xml:space="preserve"> варианты. Периоды и группы. Главная и побочная подгруппы, или </w:t>
      </w:r>
      <w:proofErr w:type="gramStart"/>
      <w:r w:rsidRPr="006C333A">
        <w:rPr>
          <w:rFonts w:ascii="Times New Roman" w:hAnsi="Times New Roman"/>
          <w:sz w:val="24"/>
        </w:rPr>
        <w:t>А- и</w:t>
      </w:r>
      <w:proofErr w:type="gramEnd"/>
      <w:r w:rsidRPr="006C333A">
        <w:rPr>
          <w:rFonts w:ascii="Times New Roman" w:hAnsi="Times New Roman"/>
          <w:sz w:val="24"/>
        </w:rPr>
        <w:t xml:space="preserve"> Б-группы. Относительная атомная масса.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Закон сохранения массы веществ. Химические уравнения. Составление химических уравнений. Информация, которую несёт химическое уравнение.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lastRenderedPageBreak/>
        <w:t>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Катализаторы и катализ.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Демонстрации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материалов и изделий из них.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Модели, используемые на уроках физики, биологии и географии.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Объёмные и </w:t>
      </w:r>
      <w:proofErr w:type="spellStart"/>
      <w:r w:rsidRPr="006C333A">
        <w:rPr>
          <w:rFonts w:ascii="Times New Roman" w:hAnsi="Times New Roman"/>
          <w:sz w:val="24"/>
        </w:rPr>
        <w:t>шаростержневые</w:t>
      </w:r>
      <w:proofErr w:type="spellEnd"/>
      <w:r w:rsidRPr="006C333A">
        <w:rPr>
          <w:rFonts w:ascii="Times New Roman" w:hAnsi="Times New Roman"/>
          <w:sz w:val="24"/>
        </w:rPr>
        <w:t xml:space="preserve"> модели некоторых химических веществ.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кристаллических решёток.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Собирание прибора для получения газа и проверка его герметичности.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Возгонка сухого льда, </w:t>
      </w:r>
      <w:proofErr w:type="spellStart"/>
      <w:r w:rsidRPr="006C333A">
        <w:rPr>
          <w:rFonts w:ascii="Times New Roman" w:hAnsi="Times New Roman"/>
          <w:sz w:val="24"/>
        </w:rPr>
        <w:t>иода</w:t>
      </w:r>
      <w:proofErr w:type="spellEnd"/>
      <w:r w:rsidRPr="006C333A">
        <w:rPr>
          <w:rFonts w:ascii="Times New Roman" w:hAnsi="Times New Roman"/>
          <w:sz w:val="24"/>
        </w:rPr>
        <w:t xml:space="preserve"> или нафталина.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Агрегатные состояния воды.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Разделение двух несмешивающихся жидкостей с помощью делительной воронки.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Дистиллятор и его работа.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Установка для фильтрования и её работа.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Установка для выпаривания и её работа.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бытовых приборов для фильтрования воздуха.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Разделение красящего вещества фломастера с помощью метода бумажной хроматографии.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аллотропных модификаций углерода и серы.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озона.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Портреты Й. Я. Берцелиуса и Д. И. Менделеева.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Короткопериодный и </w:t>
      </w:r>
      <w:proofErr w:type="spellStart"/>
      <w:r w:rsidRPr="006C333A">
        <w:rPr>
          <w:rFonts w:ascii="Times New Roman" w:hAnsi="Times New Roman"/>
          <w:sz w:val="24"/>
        </w:rPr>
        <w:t>длиннопериодный</w:t>
      </w:r>
      <w:proofErr w:type="spellEnd"/>
      <w:r w:rsidRPr="006C333A">
        <w:rPr>
          <w:rFonts w:ascii="Times New Roman" w:hAnsi="Times New Roman"/>
          <w:sz w:val="24"/>
        </w:rPr>
        <w:t xml:space="preserve"> варианты периодической системы Д. И. Менделеева.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Конструирование </w:t>
      </w:r>
      <w:proofErr w:type="spellStart"/>
      <w:r w:rsidRPr="006C333A">
        <w:rPr>
          <w:rFonts w:ascii="Times New Roman" w:hAnsi="Times New Roman"/>
          <w:sz w:val="24"/>
        </w:rPr>
        <w:t>шаростержневых</w:t>
      </w:r>
      <w:proofErr w:type="spellEnd"/>
      <w:r w:rsidRPr="006C333A">
        <w:rPr>
          <w:rFonts w:ascii="Times New Roman" w:hAnsi="Times New Roman"/>
          <w:sz w:val="24"/>
        </w:rPr>
        <w:t xml:space="preserve"> моделей молекул.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Аппарат </w:t>
      </w:r>
      <w:proofErr w:type="spellStart"/>
      <w:r w:rsidRPr="006C333A">
        <w:rPr>
          <w:rFonts w:ascii="Times New Roman" w:hAnsi="Times New Roman"/>
          <w:sz w:val="24"/>
        </w:rPr>
        <w:t>Киппа</w:t>
      </w:r>
      <w:proofErr w:type="spellEnd"/>
      <w:r w:rsidRPr="006C333A">
        <w:rPr>
          <w:rFonts w:ascii="Times New Roman" w:hAnsi="Times New Roman"/>
          <w:sz w:val="24"/>
        </w:rPr>
        <w:t>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Разложение бихромата аммония.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Горение серы и магниевой ленты.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Портреты М. В. Ломоносова и А. Л. Лавуазье.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Опыты, иллюстрирующие закон сохранения массы веществ.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Горение фосфора, растворение продукта горения в воде и исследование полученного раствора лакмусом.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соляной кислоты с цинком.</w:t>
      </w:r>
    </w:p>
    <w:p w:rsidR="005513A3" w:rsidRPr="006C333A" w:rsidRDefault="005513A3" w:rsidP="00DE61D5">
      <w:pPr>
        <w:numPr>
          <w:ilvl w:val="0"/>
          <w:numId w:val="10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гидроксида меди(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 xml:space="preserve">) и его разложение при нагревании. 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Лабораторные опыты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Ознакомление с коллекцией лабораторной посуды.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Проверка герметичности прибора для получения газов.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Ознакомление с минералами, образующими гранит.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Приготовление гетерогенной смеси порошков серы с железом и их разделение.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растворов хлоридов и иодидов калия с раствором нитрата серебра.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гидроксида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 и его взаимодействие с серной кислотой.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раствора соды с кислотой.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Проверка закона сохранения массы веществ на примере взаимодействия щёлочи с кислотой.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Проверка закона сохранения массы веществ на примере взаимодействия щёлочи с солью железа (</w:t>
      </w:r>
      <w:r w:rsidRPr="006C333A">
        <w:rPr>
          <w:rFonts w:ascii="Times New Roman" w:hAnsi="Times New Roman"/>
          <w:sz w:val="24"/>
          <w:lang w:val="en-US"/>
        </w:rPr>
        <w:t>III</w:t>
      </w:r>
      <w:r w:rsidRPr="006C333A">
        <w:rPr>
          <w:rFonts w:ascii="Times New Roman" w:hAnsi="Times New Roman"/>
          <w:sz w:val="24"/>
        </w:rPr>
        <w:t>).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Разложение пероксида водорода с помощью оксида марганца (IV).</w:t>
      </w:r>
    </w:p>
    <w:p w:rsidR="005513A3" w:rsidRPr="006C333A" w:rsidRDefault="005513A3" w:rsidP="00DE61D5">
      <w:pPr>
        <w:numPr>
          <w:ilvl w:val="0"/>
          <w:numId w:val="8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Замещение железом меди в медном купоросе.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Практические работы</w:t>
      </w:r>
    </w:p>
    <w:p w:rsidR="005513A3" w:rsidRPr="006C333A" w:rsidRDefault="005513A3" w:rsidP="00DE61D5">
      <w:pPr>
        <w:numPr>
          <w:ilvl w:val="0"/>
          <w:numId w:val="9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Правила техники безопасности и некоторые виды работ в химической лаборатории (кабинете химии).</w:t>
      </w:r>
    </w:p>
    <w:p w:rsidR="005513A3" w:rsidRPr="006C333A" w:rsidRDefault="005513A3" w:rsidP="00DE61D5">
      <w:pPr>
        <w:numPr>
          <w:ilvl w:val="0"/>
          <w:numId w:val="9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Наблюдение за горящей свечой.</w:t>
      </w:r>
    </w:p>
    <w:p w:rsidR="005513A3" w:rsidRPr="006C333A" w:rsidRDefault="005513A3" w:rsidP="00DE61D5">
      <w:pPr>
        <w:numPr>
          <w:ilvl w:val="0"/>
          <w:numId w:val="9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lastRenderedPageBreak/>
        <w:t>Анализ почвы (аналог работы «Очистка поваренной соли»).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Важнейшие представители неорганических веществ.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Количественные отношения в химии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Состав воздуха. Понятие об объёмной доле (φ) компонента природной газовой смеси — воздуха. Расчёт объёма компонента газовой смеси по его объёмной доле и наоборот.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Оксиды. Образование названий оксидов по их формулам. Составление формул оксидов по их названиям. Представители оксидов: вода и углекислый газ, негашёная известь.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Водород в природе. Физические и химические свойства водорода, его получение и применение.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Кислоты, их состав и классификация. Индикаторы. Таблица растворимости. Серная и соляная кислоты, их свойства и применение.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Постоянная Авогадро. Количество вещества. Моль. Молярная масса. Кратные единицы измерения количества вещества — </w:t>
      </w:r>
      <w:proofErr w:type="spellStart"/>
      <w:r w:rsidRPr="006C333A">
        <w:rPr>
          <w:rFonts w:ascii="Times New Roman" w:hAnsi="Times New Roman"/>
          <w:sz w:val="24"/>
        </w:rPr>
        <w:t>миллимоль</w:t>
      </w:r>
      <w:proofErr w:type="spellEnd"/>
      <w:r w:rsidRPr="006C333A">
        <w:rPr>
          <w:rFonts w:ascii="Times New Roman" w:hAnsi="Times New Roman"/>
          <w:sz w:val="24"/>
        </w:rPr>
        <w:t xml:space="preserve"> и </w:t>
      </w:r>
      <w:proofErr w:type="spellStart"/>
      <w:r w:rsidRPr="006C333A">
        <w:rPr>
          <w:rFonts w:ascii="Times New Roman" w:hAnsi="Times New Roman"/>
          <w:sz w:val="24"/>
        </w:rPr>
        <w:t>киломоль</w:t>
      </w:r>
      <w:proofErr w:type="spellEnd"/>
      <w:r w:rsidRPr="006C333A">
        <w:rPr>
          <w:rFonts w:ascii="Times New Roman" w:hAnsi="Times New Roman"/>
          <w:sz w:val="24"/>
        </w:rPr>
        <w:t xml:space="preserve">, </w:t>
      </w:r>
      <w:proofErr w:type="spellStart"/>
      <w:r w:rsidRPr="006C333A">
        <w:rPr>
          <w:rFonts w:ascii="Times New Roman" w:hAnsi="Times New Roman"/>
          <w:sz w:val="24"/>
        </w:rPr>
        <w:t>миллимолярная</w:t>
      </w:r>
      <w:proofErr w:type="spellEnd"/>
      <w:r w:rsidRPr="006C333A">
        <w:rPr>
          <w:rFonts w:ascii="Times New Roman" w:hAnsi="Times New Roman"/>
          <w:sz w:val="24"/>
        </w:rPr>
        <w:t xml:space="preserve"> и </w:t>
      </w:r>
      <w:proofErr w:type="spellStart"/>
      <w:r w:rsidRPr="006C333A">
        <w:rPr>
          <w:rFonts w:ascii="Times New Roman" w:hAnsi="Times New Roman"/>
          <w:sz w:val="24"/>
        </w:rPr>
        <w:t>киломолярная</w:t>
      </w:r>
      <w:proofErr w:type="spellEnd"/>
      <w:r w:rsidRPr="006C333A">
        <w:rPr>
          <w:rFonts w:ascii="Times New Roman" w:hAnsi="Times New Roman"/>
          <w:sz w:val="24"/>
        </w:rPr>
        <w:t xml:space="preserve"> массы вещества.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Расчёты с использованием понятий «количество вещества», «молярная масса», «постоянная Авогадро».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Закон Авогадро. Молярный объём газообразных веществ. Относительная плотность газа по другому газу.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Кратные единицы измерения — </w:t>
      </w:r>
      <w:proofErr w:type="spellStart"/>
      <w:r w:rsidRPr="006C333A">
        <w:rPr>
          <w:rFonts w:ascii="Times New Roman" w:hAnsi="Times New Roman"/>
          <w:sz w:val="24"/>
        </w:rPr>
        <w:t>миллимолярный</w:t>
      </w:r>
      <w:proofErr w:type="spellEnd"/>
      <w:r w:rsidRPr="006C333A">
        <w:rPr>
          <w:rFonts w:ascii="Times New Roman" w:hAnsi="Times New Roman"/>
          <w:sz w:val="24"/>
        </w:rPr>
        <w:t xml:space="preserve"> и </w:t>
      </w:r>
      <w:proofErr w:type="spellStart"/>
      <w:r w:rsidRPr="006C333A">
        <w:rPr>
          <w:rFonts w:ascii="Times New Roman" w:hAnsi="Times New Roman"/>
          <w:sz w:val="24"/>
        </w:rPr>
        <w:t>киломолярный</w:t>
      </w:r>
      <w:proofErr w:type="spellEnd"/>
      <w:r w:rsidRPr="006C333A">
        <w:rPr>
          <w:rFonts w:ascii="Times New Roman" w:hAnsi="Times New Roman"/>
          <w:sz w:val="24"/>
        </w:rPr>
        <w:t xml:space="preserve"> объёмы газообразных веществ.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Расчёты с использованием понятий «количество вещества», «молярная масса», «молярный объём газов», «число Авогадро».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Гидросфера. Круговорот воды в природе. Физические и химические свойства воды: взаимодействие с оксидами.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Растворитель и растворённое вещество. Растворы. Растворение. Гидраты. Массовая доля растворённого вещества. Расчёты, связанные с использованием понятия «массовая доля растворённого вещества».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Демонстрации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Определение содержания кислорода в воздухе.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кислорода разложением перманганата калия и пероксида водорода.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Собирание кислорода методом вытеснения воздуха и воды.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Распознавание кислорода.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Горение магния, железа, угля, серы и фосфора в кислороде.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оксидов.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Получение, собирание и распознавание водорода.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Горение водорода.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водорода с оксидом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минеральных кислот.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Правило разбавления серной кислоты.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солей.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Таблица растворимости кислот, оснований и солей в воде.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Некоторые металлы, неметаллы и соединения с количеством вещества, равным 1 моль.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lastRenderedPageBreak/>
        <w:t>Модель молярного объёма газообразных веществ.</w:t>
      </w:r>
    </w:p>
    <w:p w:rsidR="005513A3" w:rsidRPr="006C333A" w:rsidRDefault="005513A3" w:rsidP="00DE61D5">
      <w:pPr>
        <w:numPr>
          <w:ilvl w:val="0"/>
          <w:numId w:val="11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оснований.</w:t>
      </w:r>
    </w:p>
    <w:p w:rsidR="005513A3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Лабораторные опыты</w:t>
      </w:r>
    </w:p>
    <w:p w:rsidR="005513A3" w:rsidRPr="006C333A" w:rsidRDefault="005513A3" w:rsidP="00DE61D5">
      <w:pPr>
        <w:numPr>
          <w:ilvl w:val="0"/>
          <w:numId w:val="13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Помутнение известковой воды при пропускании углекислого газа.</w:t>
      </w:r>
    </w:p>
    <w:p w:rsidR="005513A3" w:rsidRPr="006C333A" w:rsidRDefault="005513A3" w:rsidP="00DE61D5">
      <w:pPr>
        <w:numPr>
          <w:ilvl w:val="0"/>
          <w:numId w:val="13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водорода взаимодействием цинка с соляной кислотой.</w:t>
      </w:r>
    </w:p>
    <w:p w:rsidR="005513A3" w:rsidRPr="006C333A" w:rsidRDefault="005513A3" w:rsidP="00DE61D5">
      <w:pPr>
        <w:numPr>
          <w:ilvl w:val="0"/>
          <w:numId w:val="13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Распознавание кислот с помощью индикаторов.</w:t>
      </w:r>
    </w:p>
    <w:p w:rsidR="005513A3" w:rsidRPr="006C333A" w:rsidRDefault="005513A3" w:rsidP="00DE61D5">
      <w:pPr>
        <w:numPr>
          <w:ilvl w:val="0"/>
          <w:numId w:val="13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Изменение окраски индикаторов в щелочной среде.</w:t>
      </w:r>
    </w:p>
    <w:p w:rsidR="005513A3" w:rsidRPr="006C333A" w:rsidRDefault="005513A3" w:rsidP="00DE61D5">
      <w:pPr>
        <w:numPr>
          <w:ilvl w:val="0"/>
          <w:numId w:val="13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Ознакомление с препаратами домашней или школьной аптечки: растворами пероксида водорода, спиртовой настойки йода, аммиака.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Практические работы</w:t>
      </w:r>
    </w:p>
    <w:p w:rsidR="005513A3" w:rsidRPr="006C333A" w:rsidRDefault="005513A3" w:rsidP="00DE61D5">
      <w:pPr>
        <w:numPr>
          <w:ilvl w:val="0"/>
          <w:numId w:val="12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Получение, собирание и распознавание кислорода.</w:t>
      </w:r>
    </w:p>
    <w:p w:rsidR="005513A3" w:rsidRPr="006C333A" w:rsidRDefault="005513A3" w:rsidP="00DE61D5">
      <w:pPr>
        <w:numPr>
          <w:ilvl w:val="0"/>
          <w:numId w:val="12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Получение, собирание и распознавание водорода.</w:t>
      </w:r>
    </w:p>
    <w:p w:rsidR="005513A3" w:rsidRPr="006C333A" w:rsidRDefault="005513A3" w:rsidP="00DE61D5">
      <w:pPr>
        <w:numPr>
          <w:ilvl w:val="0"/>
          <w:numId w:val="12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Приготовление раствора с заданной массовой долей растворённого вещества.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Основные классы неорганических соединений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Обобщение сведений об оксидах, их классификации, названиях и свойствах. Способы получения оксидов.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Основания, их классификация, названия и свойства. Взаимодействие </w:t>
      </w:r>
      <w:r w:rsidRPr="006C333A">
        <w:rPr>
          <w:rFonts w:ascii="Times New Roman" w:hAnsi="Times New Roman"/>
          <w:sz w:val="24"/>
          <w:lang w:val="en-US"/>
        </w:rPr>
        <w:t>c</w:t>
      </w:r>
      <w:r w:rsidRPr="006C333A">
        <w:rPr>
          <w:rFonts w:ascii="Times New Roman" w:hAnsi="Times New Roman"/>
          <w:sz w:val="24"/>
        </w:rPr>
        <w:t xml:space="preserve"> кислотами, кислотными оксидами и солями. Разложение нерастворимых оснований. Способы получения оснований.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— реакция нейтрализации. Взаимодействие кислот с солями. Получение бескислородных и кислородсодержащих кислот.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Генетические ряды металла и неметалла. Генетическая связь между классами неорганических веществ.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1" w:name="bookmark6"/>
      <w:r w:rsidRPr="006C333A">
        <w:rPr>
          <w:rFonts w:ascii="Times New Roman" w:hAnsi="Times New Roman"/>
          <w:b/>
          <w:bCs/>
          <w:sz w:val="24"/>
        </w:rPr>
        <w:t>Лабораторные опыты</w:t>
      </w:r>
      <w:bookmarkEnd w:id="1"/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оксида кальция с водой.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Помутнение известковой воды.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Реакция нейтрализации.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гидроксида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 и его взаимодействие с кислотой.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Разложение гидроксида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 при нагревании.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кислот с металлами.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кислот с солями.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Ознакомление с коллекцией солей.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сульфата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 с железом.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солей с солями.</w:t>
      </w:r>
    </w:p>
    <w:p w:rsidR="005513A3" w:rsidRPr="006C333A" w:rsidRDefault="005513A3" w:rsidP="00DE61D5">
      <w:pPr>
        <w:numPr>
          <w:ilvl w:val="0"/>
          <w:numId w:val="17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Генетическая связь между классами неорганических веществ на примере соединений меди.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2" w:name="bookmark7"/>
      <w:r w:rsidRPr="006C333A">
        <w:rPr>
          <w:rFonts w:ascii="Times New Roman" w:hAnsi="Times New Roman"/>
          <w:b/>
          <w:bCs/>
          <w:sz w:val="24"/>
        </w:rPr>
        <w:t>Практические работы</w:t>
      </w:r>
      <w:bookmarkEnd w:id="2"/>
    </w:p>
    <w:p w:rsidR="005513A3" w:rsidRPr="006C333A" w:rsidRDefault="005513A3" w:rsidP="00DE61D5">
      <w:pPr>
        <w:numPr>
          <w:ilvl w:val="0"/>
          <w:numId w:val="14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Решение экспериментальных задач по теме «Основные классы неорганических соединений».</w:t>
      </w:r>
    </w:p>
    <w:p w:rsidR="005513A3" w:rsidRPr="006C333A" w:rsidRDefault="005513A3" w:rsidP="00DE61D5">
      <w:pPr>
        <w:numPr>
          <w:ilvl w:val="0"/>
          <w:numId w:val="14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Свойства солей, оснований, кислот, оксидов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Периодический закон и периодическая система химических элементов Д. И. Менделеева. Строение атома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Естественные семейства химических элементов: щелочные и щелочноземельные металлы, галогены, инертные (благородные) газы. Амфотерность. Амфотерные оксиды и гидроксиды. Комплексные соли.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lastRenderedPageBreak/>
        <w:t>Открытие Д. И. Менделеевым периодического закона и создание им периодической системы химических элементов.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Микромир. Электроны. Строение электронных уровней атомов химических элементов 1—20. Понятие о завершённом электронном уровне.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Изотопы. Физический смысл символики периодической системы. Современная формулировка периодического закона. Изменения свойств элементов в периодах и группах как функция строения электронных оболочек атомов.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Характеристика элемента-металла и элемента-неметалла по их положению в периодической системе химических элементов Д. И. Менделеева.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3" w:name="bookmark8"/>
      <w:r w:rsidRPr="006C333A">
        <w:rPr>
          <w:rFonts w:ascii="Times New Roman" w:hAnsi="Times New Roman"/>
          <w:b/>
          <w:bCs/>
          <w:sz w:val="24"/>
        </w:rPr>
        <w:t>Демонстрации</w:t>
      </w:r>
      <w:bookmarkEnd w:id="3"/>
    </w:p>
    <w:p w:rsidR="005513A3" w:rsidRPr="006C333A" w:rsidRDefault="005513A3" w:rsidP="00DE61D5">
      <w:pPr>
        <w:numPr>
          <w:ilvl w:val="0"/>
          <w:numId w:val="15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Различные формы таблиц периодической системы.</w:t>
      </w:r>
    </w:p>
    <w:p w:rsidR="005513A3" w:rsidRPr="006C333A" w:rsidRDefault="005513A3" w:rsidP="00DE61D5">
      <w:pPr>
        <w:numPr>
          <w:ilvl w:val="0"/>
          <w:numId w:val="15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Моделирование построения периодической системы Д. И. Менделеева.</w:t>
      </w:r>
    </w:p>
    <w:p w:rsidR="005513A3" w:rsidRPr="006C333A" w:rsidRDefault="005513A3" w:rsidP="00DE61D5">
      <w:pPr>
        <w:numPr>
          <w:ilvl w:val="0"/>
          <w:numId w:val="15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атомов химических элементов.</w:t>
      </w:r>
    </w:p>
    <w:p w:rsidR="005513A3" w:rsidRPr="006C333A" w:rsidRDefault="005513A3" w:rsidP="00DE61D5">
      <w:pPr>
        <w:numPr>
          <w:ilvl w:val="0"/>
          <w:numId w:val="15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атомов элементов 1—3-го периодов.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4" w:name="bookmark9"/>
      <w:r w:rsidRPr="006C333A">
        <w:rPr>
          <w:rFonts w:ascii="Times New Roman" w:hAnsi="Times New Roman"/>
          <w:b/>
          <w:bCs/>
          <w:sz w:val="24"/>
        </w:rPr>
        <w:t>Лабораторные опыты</w:t>
      </w:r>
      <w:bookmarkEnd w:id="4"/>
    </w:p>
    <w:p w:rsidR="005513A3" w:rsidRPr="006C333A" w:rsidRDefault="005513A3" w:rsidP="00DE61D5">
      <w:pPr>
        <w:numPr>
          <w:ilvl w:val="1"/>
          <w:numId w:val="15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Получение амфотерного гидроксида и исследование его свойств.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r w:rsidRPr="006C333A">
        <w:rPr>
          <w:rFonts w:ascii="Times New Roman" w:hAnsi="Times New Roman"/>
          <w:b/>
          <w:bCs/>
          <w:sz w:val="24"/>
        </w:rPr>
        <w:t>Химическая связь. Окислительно-восстановительные реакции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решётки и физические свойства веществ с этим типом решёток. Понятие о формульной единице вещества.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Ковалентная химическая связь. Электронные и структурные формулы. Понятие о валентности. Ковалентная неполярная связь. Схемы образования ковалентной связи для бинарных соединений. Молекулярные и </w:t>
      </w:r>
      <w:proofErr w:type="gramStart"/>
      <w:r w:rsidRPr="006C333A">
        <w:rPr>
          <w:rFonts w:ascii="Times New Roman" w:hAnsi="Times New Roman"/>
          <w:sz w:val="24"/>
        </w:rPr>
        <w:t>атомные кристаллические решётки</w:t>
      </w:r>
      <w:proofErr w:type="gramEnd"/>
      <w:r w:rsidRPr="006C333A">
        <w:rPr>
          <w:rFonts w:ascii="Times New Roman" w:hAnsi="Times New Roman"/>
          <w:sz w:val="24"/>
        </w:rPr>
        <w:t xml:space="preserve"> и свойства веществ с этим типом решёток.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proofErr w:type="spellStart"/>
      <w:r w:rsidRPr="006C333A">
        <w:rPr>
          <w:rFonts w:ascii="Times New Roman" w:hAnsi="Times New Roman"/>
          <w:sz w:val="24"/>
        </w:rPr>
        <w:t>Электроотрицательность</w:t>
      </w:r>
      <w:proofErr w:type="spellEnd"/>
      <w:r w:rsidRPr="006C333A">
        <w:rPr>
          <w:rFonts w:ascii="Times New Roman" w:hAnsi="Times New Roman"/>
          <w:sz w:val="24"/>
        </w:rPr>
        <w:t xml:space="preserve">. Ряд </w:t>
      </w:r>
      <w:proofErr w:type="spellStart"/>
      <w:r w:rsidRPr="006C333A">
        <w:rPr>
          <w:rFonts w:ascii="Times New Roman" w:hAnsi="Times New Roman"/>
          <w:sz w:val="24"/>
        </w:rPr>
        <w:t>электроотрицательности</w:t>
      </w:r>
      <w:proofErr w:type="spellEnd"/>
      <w:r w:rsidRPr="006C333A">
        <w:rPr>
          <w:rFonts w:ascii="Times New Roman" w:hAnsi="Times New Roman"/>
          <w:sz w:val="24"/>
        </w:rPr>
        <w:t xml:space="preserve">. Ковалентная полярная химическая связь. Диполь. Схемы образования ковалентной полярной связи для бинарных соединений. Молекулярные и </w:t>
      </w:r>
      <w:proofErr w:type="gramStart"/>
      <w:r w:rsidRPr="006C333A">
        <w:rPr>
          <w:rFonts w:ascii="Times New Roman" w:hAnsi="Times New Roman"/>
          <w:sz w:val="24"/>
        </w:rPr>
        <w:t>атомные кристаллические решётки</w:t>
      </w:r>
      <w:proofErr w:type="gramEnd"/>
      <w:r w:rsidRPr="006C333A">
        <w:rPr>
          <w:rFonts w:ascii="Times New Roman" w:hAnsi="Times New Roman"/>
          <w:sz w:val="24"/>
        </w:rPr>
        <w:t xml:space="preserve"> и свойства веществ с этим типом решёток.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Металлическая химическая связь и металлическая кристаллическая решётка. Свойства веществ с этим типом решёток. Единая природа химических связей.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Степень окисления. Сравнение степени окисления и валентности. Правила расчёта степеней окисления по формулам химических соединений.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 xml:space="preserve">Окислительно-восстановительные реакции. Определение степеней окисления для элементов, образующих вещества разных классов. Реакции ионного обмена и </w:t>
      </w:r>
      <w:proofErr w:type="spellStart"/>
      <w:r w:rsidRPr="006C333A">
        <w:rPr>
          <w:rFonts w:ascii="Times New Roman" w:hAnsi="Times New Roman"/>
          <w:sz w:val="24"/>
        </w:rPr>
        <w:t>окислительно</w:t>
      </w:r>
      <w:proofErr w:type="spellEnd"/>
      <w:r w:rsidRPr="006C333A">
        <w:rPr>
          <w:rFonts w:ascii="Times New Roman" w:hAnsi="Times New Roman"/>
          <w:sz w:val="24"/>
        </w:rPr>
        <w:t xml:space="preserve">-восстановительные реакции. Окислитель и восстановитель, окисление и восстановление. Составление уравнений </w:t>
      </w:r>
      <w:proofErr w:type="spellStart"/>
      <w:r w:rsidRPr="006C333A">
        <w:rPr>
          <w:rFonts w:ascii="Times New Roman" w:hAnsi="Times New Roman"/>
          <w:sz w:val="24"/>
        </w:rPr>
        <w:t>окислительно</w:t>
      </w:r>
      <w:proofErr w:type="spellEnd"/>
      <w:r w:rsidRPr="006C333A">
        <w:rPr>
          <w:rFonts w:ascii="Times New Roman" w:hAnsi="Times New Roman"/>
          <w:sz w:val="24"/>
        </w:rPr>
        <w:t>-восстановительных реакций методом электронного баланса.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5" w:name="bookmark10"/>
      <w:r w:rsidRPr="006C333A">
        <w:rPr>
          <w:rFonts w:ascii="Times New Roman" w:hAnsi="Times New Roman"/>
          <w:b/>
          <w:bCs/>
          <w:sz w:val="24"/>
        </w:rPr>
        <w:t>Демонстрации</w:t>
      </w:r>
      <w:bookmarkEnd w:id="5"/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Видеофрагменты и слайды «Ионная химическая связь».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веществ с ионной химической связью.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ионных кристаллических решёток.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Видеофрагменты и слайды «Ковалентная химическая связь».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веществ молекулярного и атомного строения.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Модели молекулярных и атомных кристаллических решёток.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Видеофрагменты и слайды «Металлическая химическая связь».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Коллекция «Металлы и сплавы».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lastRenderedPageBreak/>
        <w:t>Взаимодействие цинка с серой, соляной кислотой, хлоридом меди (</w:t>
      </w:r>
      <w:r w:rsidRPr="006C333A">
        <w:rPr>
          <w:rFonts w:ascii="Times New Roman" w:hAnsi="Times New Roman"/>
          <w:sz w:val="24"/>
          <w:lang w:val="en-US"/>
        </w:rPr>
        <w:t>II</w:t>
      </w:r>
      <w:r w:rsidRPr="006C333A">
        <w:rPr>
          <w:rFonts w:ascii="Times New Roman" w:hAnsi="Times New Roman"/>
          <w:sz w:val="24"/>
        </w:rPr>
        <w:t>)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Горение магния.</w:t>
      </w:r>
    </w:p>
    <w:p w:rsidR="005513A3" w:rsidRPr="006C333A" w:rsidRDefault="005513A3" w:rsidP="00DE61D5">
      <w:pPr>
        <w:numPr>
          <w:ilvl w:val="0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Взаимодействие хлорной и сероводородной воды.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bCs/>
          <w:sz w:val="24"/>
        </w:rPr>
      </w:pPr>
      <w:bookmarkStart w:id="6" w:name="bookmark11"/>
      <w:r w:rsidRPr="006C333A">
        <w:rPr>
          <w:rFonts w:ascii="Times New Roman" w:hAnsi="Times New Roman"/>
          <w:b/>
          <w:bCs/>
          <w:sz w:val="24"/>
        </w:rPr>
        <w:t>Лабораторные опыты</w:t>
      </w:r>
      <w:bookmarkEnd w:id="6"/>
    </w:p>
    <w:p w:rsidR="005513A3" w:rsidRPr="006C333A" w:rsidRDefault="005513A3" w:rsidP="00DE61D5">
      <w:pPr>
        <w:numPr>
          <w:ilvl w:val="1"/>
          <w:numId w:val="16"/>
        </w:numPr>
        <w:spacing w:after="0" w:line="264" w:lineRule="auto"/>
        <w:ind w:left="-567"/>
        <w:jc w:val="both"/>
        <w:rPr>
          <w:rFonts w:ascii="Times New Roman" w:hAnsi="Times New Roman"/>
          <w:sz w:val="24"/>
        </w:rPr>
      </w:pPr>
      <w:r w:rsidRPr="006C333A">
        <w:rPr>
          <w:rFonts w:ascii="Times New Roman" w:hAnsi="Times New Roman"/>
          <w:sz w:val="24"/>
        </w:rPr>
        <w:t>Изготовление модели, иллюстрирующей свойства металлической связи.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sz w:val="24"/>
        </w:rPr>
      </w:pPr>
    </w:p>
    <w:p w:rsidR="005513A3" w:rsidRPr="006C333A" w:rsidRDefault="005513A3" w:rsidP="005513A3">
      <w:pPr>
        <w:spacing w:after="0" w:line="264" w:lineRule="auto"/>
        <w:ind w:left="-567" w:firstLine="600"/>
        <w:jc w:val="center"/>
        <w:rPr>
          <w:rFonts w:ascii="Times New Roman" w:hAnsi="Times New Roman"/>
          <w:b/>
          <w:sz w:val="28"/>
        </w:rPr>
      </w:pPr>
      <w:r w:rsidRPr="006C333A">
        <w:rPr>
          <w:rFonts w:ascii="Times New Roman" w:hAnsi="Times New Roman"/>
          <w:b/>
          <w:sz w:val="28"/>
        </w:rPr>
        <w:t>9 КЛАСС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bookmarkStart w:id="7" w:name="bookmark13"/>
      <w:r w:rsidRPr="006C333A">
        <w:rPr>
          <w:rFonts w:ascii="Times New Roman" w:eastAsia="Times New Roman" w:hAnsi="Times New Roman" w:cs="Times New Roman"/>
          <w:sz w:val="24"/>
          <w:szCs w:val="24"/>
        </w:rPr>
        <w:t>Повторение и обобщение сведений по курсу 8 класса</w:t>
      </w:r>
      <w:bookmarkEnd w:id="7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Бинарные соединения. Оксиды солеобразующие и несолеобразующие. Гидроксиды: основания, амфотерные гидроксиды, кислородсодержащие кислоты. Средние, кислые, основные и комплексные соли.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Обобщение сведений о химических реакциях. Классификация химических реакций по различным признакам: составу и числу реагирующих и образующихся веществ, тепловому эффекту, обратимости, изменению степеней окисления элементов, образующих реагирующие вещества, агрегатному состоянию реагирующих веществ, использованию катализатора.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bookmark14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Демонстрации</w:t>
      </w:r>
      <w:bookmarkEnd w:id="8"/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Ознакомление с коллекциями металлов и неметаллов.</w:t>
      </w:r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Ознакомление с коллекциями оксидов, кислот и солей.</w:t>
      </w:r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природы реагирующих веществ.</w:t>
      </w:r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концентрации реагирующих веществ.</w:t>
      </w:r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площади соприкосновения реагирующих веществ (кипящий слой).</w:t>
      </w:r>
    </w:p>
    <w:p w:rsidR="005513A3" w:rsidRPr="006C333A" w:rsidRDefault="005513A3" w:rsidP="00DE61D5">
      <w:pPr>
        <w:numPr>
          <w:ilvl w:val="0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температуры реагирующих веществ.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bookmark15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Лабораторные опыты</w:t>
      </w:r>
      <w:bookmarkEnd w:id="9"/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аммиака и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хлороводорода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Реакция нейтрализации.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Наблюдение теплового эффекта реакции нейтрализации.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серной кислоты с оксидом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Разложение пероксида водорода с помощью каталазы картофеля.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природы реагирующих веществ на примере взаимодействия растворов тиосульфата натрия и хлорида бария, тиосульфата натрия и соляной кислоты.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природы металлов при их взаимодействии с соляной кислотой.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природы кислот при их взаимодействии с железом.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температуры.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концентрации.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площади соприкосновения реагирующих веществ.</w:t>
      </w:r>
    </w:p>
    <w:p w:rsidR="005513A3" w:rsidRPr="006C333A" w:rsidRDefault="005513A3" w:rsidP="00DE61D5">
      <w:pPr>
        <w:numPr>
          <w:ilvl w:val="0"/>
          <w:numId w:val="19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скорости химической реакции от катализатора.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bookmark16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Химические реакции в растворах электролитов</w:t>
      </w:r>
      <w:bookmarkEnd w:id="10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Понятие об электролитической диссоциации. Электролиты и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неэлектролиты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Механизм диссоциаций электролитов с различным характером связи. Степень электролитической диссоциации. Сильные и слабые электролиты.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Общие химические свойства кислот: изменение окраски индикаторов, взаимодействие с металлами, оксидами и гидроксидами металлов, и солями. Молекулярные и ионные (полные и сокращённые) 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уравнения реакций. Химический смысл сокращённых уравнений. Условия протекания реакций между электролитами до конца. Ряд активности металлов.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Гидролиз как обменное взаимодействие солей с водой. Гидролиз соли сильного основания и слабой кислоты. Гидролиз соли слабого основания и сильной кислоты. Водородный показатель (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Свойства кислот, оснований, оксидов и солей в свете теории электролитической диссоциации и представлений об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-восстановительных реакциях.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bookmark17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Демонстрации</w:t>
      </w:r>
      <w:bookmarkEnd w:id="11"/>
    </w:p>
    <w:p w:rsidR="005513A3" w:rsidRPr="006C333A" w:rsidRDefault="005513A3" w:rsidP="00DE61D5">
      <w:pPr>
        <w:numPr>
          <w:ilvl w:val="0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Испытание веществ и их растворов на электропроводность.</w:t>
      </w:r>
    </w:p>
    <w:p w:rsidR="005513A3" w:rsidRPr="006C333A" w:rsidRDefault="005513A3" w:rsidP="00DE61D5">
      <w:pPr>
        <w:numPr>
          <w:ilvl w:val="0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Зависимость электропроводности уксусной кислоты от концентрации.</w:t>
      </w:r>
    </w:p>
    <w:p w:rsidR="005513A3" w:rsidRPr="006C333A" w:rsidRDefault="005513A3" w:rsidP="00DE61D5">
      <w:pPr>
        <w:numPr>
          <w:ilvl w:val="0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Движение окрашенных ионов в электрическом поле.</w:t>
      </w:r>
    </w:p>
    <w:p w:rsidR="005513A3" w:rsidRPr="006C333A" w:rsidRDefault="005513A3" w:rsidP="00DE61D5">
      <w:pPr>
        <w:numPr>
          <w:ilvl w:val="0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Определение характера среды в растворах солей.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bookmark18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Лабораторные опыты</w:t>
      </w:r>
      <w:bookmarkEnd w:id="12"/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Диссоциация слабых электролитов на примере уксусной кислоты.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Изменение окраски индикаторов в кислотной среде.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Реакция нейтрализации раствора щёлочи различными кислотами.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гидроксида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его взаимодействие с различными кислотами.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сильных кислот с оксидом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кислот с металлами.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карбонат-ион.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студня кремниевой кислоты.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хлорид- или сульфат-ионы.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Изменение окраски индикаторов в щелочной среде.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щелочей с углекислым газом.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катион аммония.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гидроксида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его разложение.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карбонатов с кислотами.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гидроксида железа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DE61D5">
      <w:pPr>
        <w:numPr>
          <w:ilvl w:val="1"/>
          <w:numId w:val="20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железа с раствором сульфата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bookmark19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  <w:bookmarkEnd w:id="13"/>
    </w:p>
    <w:p w:rsidR="005513A3" w:rsidRPr="006C333A" w:rsidRDefault="005513A3" w:rsidP="00DE61D5">
      <w:pPr>
        <w:numPr>
          <w:ilvl w:val="1"/>
          <w:numId w:val="18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Решение экспериментальных задач по теме «Электролитическая диссоциация».</w:t>
      </w:r>
      <w:bookmarkStart w:id="14" w:name="bookmark20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Неметаллы и их соединения</w:t>
      </w:r>
      <w:bookmarkEnd w:id="14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Строение атомов неметаллов и их положение в периодической системе. Ряд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Кристаллические решётки неметаллов — простых веществ. Физические свойства неметаллов. Общие химические свойства неметаллов: окислительные и восстановительные.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Биологическое значение и применение галогенов.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Галогеноводороды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и соответствующие им кислоты: плавиковая, соляная,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бромоводородная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иодоводородная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Галогениды. Качественные реакции на галогенид-ионы. Применение соединений галогенов.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Общая характеристика элементов VIA-группы. Сера в природе и её получение. Аллотропные модификации серы и их свойства. Химические свойства серы и её применение.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Оксид серы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), сернистая кислота, сульфиты. Качественная реакция на сульфит-ион.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Оксид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cepы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(VI), серная кислота, сульфаты. Кристаллогидраты.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Серная кислота как сильный электролит. Свойства разбавленной серной кислоты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Общая характеристика элементов VA-группы. Азот, строение его атома и молекулы. Физические и химические свойства и применение азота. Азот в природе и его биологическая роль.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Аммиак, строение молекулы и физические свойства. Аммиачная вода, нашатырный спирт, гидрат аммиака. Донорно-акцепторный механизм образования связи в катионе аммония. Восстановительные свойства аммиака. Соли аммония и их применение. Качественная реакция на катион аммония.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Фосфор, строение атома и аллотропия. Фосфиды.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Фосфин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Оксид фосфора(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фосфорная (ортофосфорная) кислота. Фосфаты.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Общая характеристика элементов 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А-группы: особенности строения атомов, простых веществ и соединений в зависимости от положения элементов в периодической системе. Углерод. Аллотропные модификации: алмаз, графит. Аморфный углерод: сажа, активированный уголь. Адсорбция. Химические свойства углерода. Коксохимическое производство и его продукция Карбиды.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Оксид углерода(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): строение молекулы, получение и свойства. Оксид углерода(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): строение молекулы, получение и свойства. Угольная кислота. Соли угольной кислоты: карбонаты и гидрокарбонаты. Техническая и пищевая сода.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Органическая химия. Углеводороды.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Метан, этан и пропан как предельные (насыщенные) углеводороды. Этилен и ацетилен как непредельные (ненасыщенные) углеводороды. Структурные формулы веществ. Горение углеводородов. Реакции дегидрирования предельных углеводородов.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Спирты. Этиловый спирт, его получение, применение и физиологическое действие. Трёхатомный спирт глицерин. Уксусная кислота как представитель карбоновых кислот.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Кремний: строение атома и нахождение в природе. Силициды и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силан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Свойства кремния. Оксид кремния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 Кремниевая кислота и её соли.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Неметаллы в природе. Фракционная перегонка жидкого воздуха как способ получения кислорода, азота и аргона. Получение фосфора, кремния, хлора,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иода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. Электролиз растворов.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5" w:name="bookmark21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Демонстрации</w:t>
      </w:r>
      <w:bookmarkEnd w:id="15"/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неметаллов.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Модели кристаллических решёток неметаллов: атомные и молекулярные.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Озонатор и принципы его работы.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Горение неметаллов — простых веществ: серы, фосфора, древесного угля.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Образцы галогенов — простых веществ.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галогенов с металлами.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Вытеснение хлора бромом или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иода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из растворов их солей.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природных соединений хлора.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серы с металлами.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Горение серы в кислороде.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сульфидных руд.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сульфид-ион.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Обесцвечивание окрашенных тканей сернистым газом.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концентрированной серной кислоты с медью.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Обугливание органических веществ концентрированной серной кислотой.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Диаграмма «Состав воздуха».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Видеофрагменты и слайды «Птичьи базары».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Получение, собирание и распознавание аммиака.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Разложение бихромата аммония.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концентрированной азотной кислоты с медью.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Горение чёрного пороха.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Разложение нитрата калия и горение в нём древесного уголька.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Образцы природных соединений фосфора.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Горение фосфора на воздухе и в кислороде.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белого фосфора и испытание его свойств.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«Образцы природных соединений углерода».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Портрет Н. Д. Зелинского. Поглощение растворённых веществ или газов активированным углём.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Устройство противогаза.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Модели молекул метана, этана, этилена и ацетилена.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этилена с бромной водой и раствором перманганата калия.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Общие химические свойства кислот на примере уксусной кислоты.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многоатомные спирты.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«Образцы природных соединений кремния».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стекла, керамики, цемента и изделий из них.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продукции силикатной промышленности.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«Производство стекла и цемента».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«Природные соединения неметаллов».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«Фракционная перегонка жидкого воздуха».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«Получение водорода, кислорода и галогенов электролитическим способом».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Модели аппаратов для производства серной кислоты.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Модель кипящего слоя.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Модель колонны синтеза аммиака.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«Производство серной кислоты».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«Производство аммиака».</w:t>
      </w:r>
    </w:p>
    <w:p w:rsidR="005513A3" w:rsidRPr="006C333A" w:rsidRDefault="005513A3" w:rsidP="00DE61D5">
      <w:pPr>
        <w:numPr>
          <w:ilvl w:val="0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«Сырьё для получения серной кислоты».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6" w:name="bookmark22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Лабораторные опыты</w:t>
      </w:r>
      <w:bookmarkEnd w:id="16"/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Распознавание галогенид-ионов.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Качественные реакции на сульфат-ионы.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катион аммония.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свойства азотной кислоты как электролита.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Качественные реакции на фосфат-ион.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и свойства угольной кислоты.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Качественная реакция на карбонат-ион.</w:t>
      </w:r>
    </w:p>
    <w:p w:rsidR="005513A3" w:rsidRPr="006C333A" w:rsidRDefault="005513A3" w:rsidP="00DE61D5">
      <w:pPr>
        <w:numPr>
          <w:ilvl w:val="1"/>
          <w:numId w:val="21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Пропускание углекислого газа через раствор силиката натрия.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7" w:name="bookmark23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  <w:bookmarkEnd w:id="17"/>
    </w:p>
    <w:p w:rsidR="005513A3" w:rsidRPr="006C333A" w:rsidRDefault="005513A3" w:rsidP="00DE61D5">
      <w:pPr>
        <w:numPr>
          <w:ilvl w:val="0"/>
          <w:numId w:val="2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Изучение свойств соляной кислоты.</w:t>
      </w:r>
    </w:p>
    <w:p w:rsidR="005513A3" w:rsidRPr="006C333A" w:rsidRDefault="005513A3" w:rsidP="00DE61D5">
      <w:pPr>
        <w:numPr>
          <w:ilvl w:val="0"/>
          <w:numId w:val="2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Изучение свойств серной кислоты.</w:t>
      </w:r>
    </w:p>
    <w:p w:rsidR="005513A3" w:rsidRPr="006C333A" w:rsidRDefault="005513A3" w:rsidP="00DE61D5">
      <w:pPr>
        <w:numPr>
          <w:ilvl w:val="0"/>
          <w:numId w:val="2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аммиака и изучение его свойств.</w:t>
      </w:r>
    </w:p>
    <w:p w:rsidR="005513A3" w:rsidRPr="006C333A" w:rsidRDefault="005513A3" w:rsidP="00DE61D5">
      <w:pPr>
        <w:numPr>
          <w:ilvl w:val="0"/>
          <w:numId w:val="22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углекислого газа. Качественная реакция на карбонат- ионы.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8" w:name="bookmark24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Металлы и их соединения</w:t>
      </w:r>
      <w:bookmarkEnd w:id="18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Положение металлов в периодической системе химических элементов Д. И. Менделеева, строение атомов и кристаллов металлов.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Чёрные и цветные металлы.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Общая характеристика элементов IA-группы. Оксиды и гидроксиды щелочных металлов, их получение, свойства, применение. Важнейшие соли щелочных металлов, их значение в природе и жизни человека.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Общая характеристика элементов 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А-группы. Оксиды и гидроксиды щелочноземельных металлов, их получение, свойства и применение. Важнейшие соли щелочноземельных металлов, их значение в природе и жизни человека. Карбонаты и гидрокарбонаты кальция.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Временная и постоянная жёсткость воды. Способы устранения временной жёсткости. Способы устранения постоянной жёсткости.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Особенности строения атома железа. Железо в природе. Важнейшие руды железа. Получение чугуна и стали. Оксиды и гидроксиды железа(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 Соли железа(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(III). Обнаружение катионов железа в растворе. Значение соединений железа.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Коррозия газовая (химическая) и электрохимическая. Защита металлов от коррозии. Металлы в природе. Понятие о металлургии. Чёрная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9" w:name="bookmark25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Демонстрации</w:t>
      </w:r>
      <w:bookmarkEnd w:id="19"/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натрия, лития и кальция с водой.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Горение натрия, магния и железа в кислороде.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Вспышка термитной смеси.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смеси порошков серы и железа, цинка и серы.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алюминия с кислотами, щелочами и водой.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железа и меди с хлором.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меди с концентрированной серной кислотой и азотной кислотой (разбавленной и концентрированной).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Окраска пламени соединениями щелочных металлов.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Окраска пламени соединениями щелочноземельных металлов.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Гашение извести водой.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жёсткой воды взаимодействием углекислого газа с известковой водой.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Устранение временной жёсткости кипячением и добавлением соды.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Устранение постоянной жёсткости добавлением соды.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Иониты и принцип их действия (видеофрагмент).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природных соединений алюминия.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«Оксид алюминия и его модификации».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амфотерного гидроксида алюминия и исследование его свойств.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«Химические источники тока».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Результаты длительного эксперимента по изучению коррозии стальных изделий в зависимости от условий процессов.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Восстановление меди из оксида меди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водородом.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«Производство чугуна и стали».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«Изделия из чугуна и стали».</w:t>
      </w:r>
    </w:p>
    <w:p w:rsidR="005513A3" w:rsidRPr="006C333A" w:rsidRDefault="005513A3" w:rsidP="00DE61D5">
      <w:pPr>
        <w:numPr>
          <w:ilvl w:val="0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«Производство алюминия».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0" w:name="bookmark26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Лабораторные опыты</w:t>
      </w:r>
      <w:bookmarkEnd w:id="20"/>
    </w:p>
    <w:p w:rsidR="005513A3" w:rsidRPr="006C333A" w:rsidRDefault="005513A3" w:rsidP="00DE61D5">
      <w:pPr>
        <w:numPr>
          <w:ilvl w:val="1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Взаимодействие железа с раствором сульфата меди(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513A3" w:rsidRPr="006C333A" w:rsidRDefault="005513A3" w:rsidP="00DE61D5">
      <w:pPr>
        <w:numPr>
          <w:ilvl w:val="1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известковой воды и опыты с ней.</w:t>
      </w:r>
    </w:p>
    <w:p w:rsidR="005513A3" w:rsidRPr="006C333A" w:rsidRDefault="005513A3" w:rsidP="00DE61D5">
      <w:pPr>
        <w:numPr>
          <w:ilvl w:val="1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Получение гидроксидов железа (</w:t>
      </w:r>
      <w:r w:rsidRPr="006C333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C333A">
        <w:rPr>
          <w:rFonts w:ascii="Times New Roman" w:eastAsia="Times New Roman" w:hAnsi="Times New Roman" w:cs="Times New Roman"/>
          <w:sz w:val="24"/>
          <w:szCs w:val="24"/>
        </w:rPr>
        <w:t>) и (III).</w:t>
      </w:r>
    </w:p>
    <w:p w:rsidR="005513A3" w:rsidRPr="006C333A" w:rsidRDefault="005513A3" w:rsidP="00DE61D5">
      <w:pPr>
        <w:numPr>
          <w:ilvl w:val="1"/>
          <w:numId w:val="2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Качественные реакции на катионы железа.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1" w:name="bookmark27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 работы</w:t>
      </w:r>
      <w:bookmarkEnd w:id="21"/>
    </w:p>
    <w:p w:rsidR="005513A3" w:rsidRPr="006C333A" w:rsidRDefault="005513A3" w:rsidP="00DE61D5">
      <w:pPr>
        <w:numPr>
          <w:ilvl w:val="0"/>
          <w:numId w:val="2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Жёсткость воды и способы её устранения.</w:t>
      </w:r>
    </w:p>
    <w:p w:rsidR="005513A3" w:rsidRPr="006C333A" w:rsidRDefault="005513A3" w:rsidP="00DE61D5">
      <w:pPr>
        <w:numPr>
          <w:ilvl w:val="0"/>
          <w:numId w:val="24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Решение экспериментальных задач по теме «Металлы».</w:t>
      </w:r>
      <w:bookmarkStart w:id="22" w:name="bookmark28"/>
    </w:p>
    <w:p w:rsidR="005513A3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Химия и окружающая среда</w:t>
      </w:r>
      <w:bookmarkEnd w:id="22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Строение Земли: ядро, мантия, земная кора, литосфера, гидросфера, атмосфера. Химический состав Земли. Горные породы. Минералы. Руды. Осадочные горные породы. Полезные ископаемые.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Источники химического загрязнения окружающей среды. Глобальные экологические проблемы человечества: нарушение биогеохимических круговоротов химических элементов, потепление климата, кислотные дожди и др. Озоновые дыры. Международное сотрудничество в области охраны окружающей среды от химического загрязнения. «Зелёная химия».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3" w:name="bookmark29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Демонстрации</w:t>
      </w:r>
      <w:bookmarkEnd w:id="23"/>
    </w:p>
    <w:p w:rsidR="005513A3" w:rsidRPr="006C333A" w:rsidRDefault="005513A3" w:rsidP="00DE61D5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«Строение Земли и её химический состав».</w:t>
      </w:r>
    </w:p>
    <w:p w:rsidR="005513A3" w:rsidRPr="006C333A" w:rsidRDefault="005513A3" w:rsidP="00DE61D5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минералов и горных пород.</w:t>
      </w:r>
    </w:p>
    <w:p w:rsidR="005513A3" w:rsidRPr="006C333A" w:rsidRDefault="005513A3" w:rsidP="00DE61D5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Коллекция «Руды металлов».</w:t>
      </w:r>
    </w:p>
    <w:p w:rsidR="005513A3" w:rsidRPr="006C333A" w:rsidRDefault="005513A3" w:rsidP="00DE61D5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«Глобальные экологические проблемы человечества».</w:t>
      </w:r>
    </w:p>
    <w:p w:rsidR="005513A3" w:rsidRPr="006C333A" w:rsidRDefault="005513A3" w:rsidP="00DE61D5">
      <w:pPr>
        <w:numPr>
          <w:ilvl w:val="0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Видеофрагменты и слайды о степени экологической чистоты товара.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4" w:name="bookmark30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Лабораторные опыты</w:t>
      </w:r>
      <w:bookmarkEnd w:id="24"/>
    </w:p>
    <w:p w:rsidR="005513A3" w:rsidRPr="006C333A" w:rsidRDefault="005513A3" w:rsidP="00DE61D5">
      <w:pPr>
        <w:numPr>
          <w:ilvl w:val="1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Изучение гранита.</w:t>
      </w:r>
    </w:p>
    <w:p w:rsidR="005513A3" w:rsidRPr="006C333A" w:rsidRDefault="005513A3" w:rsidP="00DE61D5">
      <w:pPr>
        <w:numPr>
          <w:ilvl w:val="1"/>
          <w:numId w:val="25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Изучение маркировок различных видов промышленных и продовольственных товаров.</w:t>
      </w:r>
      <w:bookmarkStart w:id="25" w:name="bookmark31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Обобщение знаний по химии курса основной школы. 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Подготовка к Основному государственному экзамену</w:t>
      </w:r>
      <w:bookmarkEnd w:id="25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Строение атома в соответствии с положением химического элемента в периодической системе. Строение вещества: химическая связь и кристаллическая решётка. Зависимость </w:t>
      </w:r>
      <w:proofErr w:type="gramStart"/>
      <w:r w:rsidRPr="006C333A">
        <w:rPr>
          <w:rFonts w:ascii="Times New Roman" w:eastAsia="Times New Roman" w:hAnsi="Times New Roman" w:cs="Times New Roman"/>
          <w:sz w:val="24"/>
          <w:szCs w:val="24"/>
        </w:rPr>
        <w:t>свойств</w:t>
      </w:r>
      <w:proofErr w:type="gram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разделение их на классы и группы. Представители.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Признаки и условия протекания химических реакций. Типология химических реакций по различным признакам. Реакции ионного обмена. Окислительно-восстановительные реакции.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свойства простых веществ. Характерные химические свойства солеобразующих оксидов, гидроксидов (оснований, кислородсодержащих кислот и амфотерных гидроксидов), солей.</w:t>
      </w:r>
    </w:p>
    <w:p w:rsidR="00DE61D5" w:rsidRDefault="00DE61D5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ОБУЧЕНИЯ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6" w:name="bookmark50"/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  <w:bookmarkEnd w:id="26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понимать:</w:t>
      </w:r>
    </w:p>
    <w:p w:rsidR="005513A3" w:rsidRPr="006C333A" w:rsidRDefault="005513A3" w:rsidP="00DE61D5">
      <w:pPr>
        <w:numPr>
          <w:ilvl w:val="0"/>
          <w:numId w:val="2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химическую символику: знаки химических элементов, формулы химических веществ, уравнения химических реакций;</w:t>
      </w:r>
    </w:p>
    <w:p w:rsidR="005513A3" w:rsidRPr="006C333A" w:rsidRDefault="005513A3" w:rsidP="00DE61D5">
      <w:pPr>
        <w:numPr>
          <w:ilvl w:val="0"/>
          <w:numId w:val="2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важнейшие химические понятия: вещество, химический элемент, атом, молекула, относительные атомная и молекулярная массы, ион, катион, анион химическая связь,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, валентность, степень окисления, моль, молярная масса, молярный объём, растворы, электролиты и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неэлектролиты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, электролитическая диссоциация, окислитель и восстановите окисление и восстановление, тепловой эффект реакции, основные типы акций в неорганической химии;</w:t>
      </w:r>
    </w:p>
    <w:p w:rsidR="005513A3" w:rsidRPr="006C333A" w:rsidRDefault="005513A3" w:rsidP="00DE61D5">
      <w:pPr>
        <w:numPr>
          <w:ilvl w:val="0"/>
          <w:numId w:val="26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формулировки основных законов и теорий химии: атомно-молекулярного учения; законов сохранения массы веществ, постоянства состава веществ, Авогадро; периодического закона Д. И. Менделеева; теории строения атома и учения о строении вещества; теории электролитической диссоциации и учения о химической реакции;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называть:</w:t>
      </w:r>
    </w:p>
    <w:p w:rsidR="005513A3" w:rsidRPr="006C333A" w:rsidRDefault="005513A3" w:rsidP="00DE61D5">
      <w:pPr>
        <w:numPr>
          <w:ilvl w:val="0"/>
          <w:numId w:val="27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элементы;</w:t>
      </w:r>
    </w:p>
    <w:p w:rsidR="005513A3" w:rsidRPr="006C333A" w:rsidRDefault="005513A3" w:rsidP="00DE61D5">
      <w:pPr>
        <w:numPr>
          <w:ilvl w:val="0"/>
          <w:numId w:val="27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соединения изученных классов неорганических веществ;</w:t>
      </w:r>
    </w:p>
    <w:p w:rsidR="005513A3" w:rsidRPr="006C333A" w:rsidRDefault="005513A3" w:rsidP="00DE61D5">
      <w:pPr>
        <w:numPr>
          <w:ilvl w:val="0"/>
          <w:numId w:val="27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органические вещества по их формуле: метан, этан, этилен, ацетилен, метанол, этанол, глицерин, уксусная кислота, глюкоза, сахароза;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объяснять:</w:t>
      </w:r>
    </w:p>
    <w:p w:rsidR="005513A3" w:rsidRPr="006C333A" w:rsidRDefault="005513A3" w:rsidP="00DE61D5">
      <w:pPr>
        <w:numPr>
          <w:ilvl w:val="0"/>
          <w:numId w:val="2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физический смысл атомного (порядкового) номера химического элемента, номера группы и периода в периодической системе химических элементов Д. И. Менделеева, к которым элемент принадлежит;</w:t>
      </w:r>
    </w:p>
    <w:p w:rsidR="005513A3" w:rsidRPr="006C333A" w:rsidRDefault="005513A3" w:rsidP="00DE61D5">
      <w:pPr>
        <w:numPr>
          <w:ilvl w:val="0"/>
          <w:numId w:val="2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закономерности изменения строения атомов, свойств элементов в пределах малых периодов и A-групп, а также свойств образуемых ими высших оксидов и гидроксидов;</w:t>
      </w:r>
    </w:p>
    <w:p w:rsidR="005513A3" w:rsidRPr="006C333A" w:rsidRDefault="005513A3" w:rsidP="00DE61D5">
      <w:pPr>
        <w:numPr>
          <w:ilvl w:val="0"/>
          <w:numId w:val="2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сущность процесса электролитической диссоциации и реакций ионного обмена;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характеризовать:</w:t>
      </w:r>
    </w:p>
    <w:p w:rsidR="005513A3" w:rsidRPr="006C333A" w:rsidRDefault="005513A3" w:rsidP="00DE61D5">
      <w:pPr>
        <w:numPr>
          <w:ilvl w:val="0"/>
          <w:numId w:val="2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элементы (от водорода до кальция) на основе их положения в периодической системе химических элементов Д. И. Менделеева и особенностей строения их атомов;</w:t>
      </w:r>
    </w:p>
    <w:p w:rsidR="005513A3" w:rsidRPr="006C333A" w:rsidRDefault="005513A3" w:rsidP="00DE61D5">
      <w:pPr>
        <w:numPr>
          <w:ilvl w:val="0"/>
          <w:numId w:val="2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взаимосвязь между составом, строением и свойствами неорганических веществ;</w:t>
      </w:r>
    </w:p>
    <w:p w:rsidR="005513A3" w:rsidRPr="006C333A" w:rsidRDefault="005513A3" w:rsidP="00DE61D5">
      <w:pPr>
        <w:numPr>
          <w:ilvl w:val="0"/>
          <w:numId w:val="2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свойства основных классов неорганических веществ (простых веществ — металлов и неметаллов, соединений — оксидов, кислот, оснований, амфотерных оксидов и гидроксидов, солей);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определять: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состав веществ по их формулам;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валентность и степени окисления элементов в соединении;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виды химической связи в соединениях;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типы кристаллических решёток твёрдых веществ;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принадлежность веществ к определённому классу соединений;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типы химических реакций;</w:t>
      </w:r>
    </w:p>
    <w:p w:rsidR="005513A3" w:rsidRPr="006C333A" w:rsidRDefault="005513A3" w:rsidP="00DE61D5">
      <w:pPr>
        <w:numPr>
          <w:ilvl w:val="0"/>
          <w:numId w:val="30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возможность протекания реакций ионного обмена;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составлять:</w:t>
      </w:r>
    </w:p>
    <w:p w:rsidR="005513A3" w:rsidRPr="006C333A" w:rsidRDefault="005513A3" w:rsidP="00DE61D5">
      <w:pPr>
        <w:numPr>
          <w:ilvl w:val="0"/>
          <w:numId w:val="31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схемы строения атомов первых двадцати элементов периодической системы Д. И. Менделеева;</w:t>
      </w:r>
    </w:p>
    <w:p w:rsidR="005513A3" w:rsidRPr="006C333A" w:rsidRDefault="005513A3" w:rsidP="00DE61D5">
      <w:pPr>
        <w:numPr>
          <w:ilvl w:val="0"/>
          <w:numId w:val="31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формулы неорганических соединений изученных классов веществ;</w:t>
      </w:r>
    </w:p>
    <w:p w:rsidR="005513A3" w:rsidRPr="006C333A" w:rsidRDefault="005513A3" w:rsidP="00DE61D5">
      <w:pPr>
        <w:numPr>
          <w:ilvl w:val="0"/>
          <w:numId w:val="31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уравнения химических реакций, в том числе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-восстановительных, с помощью метода электронного баланса;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безопасно обращаться:</w:t>
      </w:r>
    </w:p>
    <w:p w:rsidR="005513A3" w:rsidRPr="006C333A" w:rsidRDefault="005513A3" w:rsidP="00DE61D5">
      <w:pPr>
        <w:numPr>
          <w:ilvl w:val="0"/>
          <w:numId w:val="32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 химической посудой и лабораторным оборудованием;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проводить химический эксперимент:</w:t>
      </w:r>
    </w:p>
    <w:p w:rsidR="005513A3" w:rsidRPr="006C333A" w:rsidRDefault="005513A3" w:rsidP="00DE61D5">
      <w:pPr>
        <w:numPr>
          <w:ilvl w:val="0"/>
          <w:numId w:val="32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подтверждающий химический состав неорганических соединений;</w:t>
      </w:r>
    </w:p>
    <w:p w:rsidR="005513A3" w:rsidRPr="006C333A" w:rsidRDefault="005513A3" w:rsidP="00DE61D5">
      <w:pPr>
        <w:numPr>
          <w:ilvl w:val="0"/>
          <w:numId w:val="32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подтверждающий химические свойства изученных классов неорганических веществ;</w:t>
      </w:r>
    </w:p>
    <w:p w:rsidR="005513A3" w:rsidRPr="006C333A" w:rsidRDefault="005513A3" w:rsidP="00DE61D5">
      <w:pPr>
        <w:numPr>
          <w:ilvl w:val="0"/>
          <w:numId w:val="32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 получению, собиранию и распознаванию газообразных веществ (кислорода, водорода, углекислого газа, аммиака);</w:t>
      </w:r>
    </w:p>
    <w:p w:rsidR="005513A3" w:rsidRPr="006C333A" w:rsidRDefault="005513A3" w:rsidP="00DE61D5">
      <w:pPr>
        <w:numPr>
          <w:ilvl w:val="0"/>
          <w:numId w:val="32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по определению хлорид-, сульфат-, карбонат-ионов и иона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аммон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: с помощью качественных реакций;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вычислять:</w:t>
      </w:r>
    </w:p>
    <w:p w:rsidR="005513A3" w:rsidRPr="006C333A" w:rsidRDefault="005513A3" w:rsidP="00DE61D5">
      <w:pPr>
        <w:numPr>
          <w:ilvl w:val="0"/>
          <w:numId w:val="33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массовую долю химического элемента по формуле соединения;</w:t>
      </w:r>
    </w:p>
    <w:p w:rsidR="005513A3" w:rsidRPr="006C333A" w:rsidRDefault="005513A3" w:rsidP="00DE61D5">
      <w:pPr>
        <w:numPr>
          <w:ilvl w:val="0"/>
          <w:numId w:val="33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массовую долю вещества в растворе;</w:t>
      </w:r>
    </w:p>
    <w:p w:rsidR="005513A3" w:rsidRPr="006C333A" w:rsidRDefault="005513A3" w:rsidP="00DE61D5">
      <w:pPr>
        <w:numPr>
          <w:ilvl w:val="0"/>
          <w:numId w:val="33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массу основного вещества по известной массовой доле примесей;</w:t>
      </w:r>
    </w:p>
    <w:p w:rsidR="005513A3" w:rsidRPr="006C333A" w:rsidRDefault="005513A3" w:rsidP="00DE61D5">
      <w:pPr>
        <w:numPr>
          <w:ilvl w:val="0"/>
          <w:numId w:val="33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объёмную долю компонента газовой смеси;</w:t>
      </w:r>
    </w:p>
    <w:p w:rsidR="005513A3" w:rsidRPr="006C333A" w:rsidRDefault="005513A3" w:rsidP="00DE61D5">
      <w:pPr>
        <w:numPr>
          <w:ilvl w:val="0"/>
          <w:numId w:val="33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количество вещества, объём или массу вещества по количеству вещества, объёму или массе </w:t>
      </w:r>
      <w:proofErr w:type="gramStart"/>
      <w:r w:rsidRPr="006C333A">
        <w:rPr>
          <w:rFonts w:ascii="Times New Roman" w:eastAsia="Times New Roman" w:hAnsi="Times New Roman" w:cs="Times New Roman"/>
          <w:sz w:val="24"/>
          <w:szCs w:val="24"/>
        </w:rPr>
        <w:t>реагентов</w:t>
      </w:r>
      <w:proofErr w:type="gram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или продуктов реакции;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использовать приобретённые знания и умения в практической деятельности и повседневной жизни:</w:t>
      </w:r>
    </w:p>
    <w:p w:rsidR="005513A3" w:rsidRPr="006C333A" w:rsidRDefault="005513A3" w:rsidP="00DE61D5">
      <w:pPr>
        <w:numPr>
          <w:ilvl w:val="0"/>
          <w:numId w:val="34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безопасного обращения с веществами и материалами в повседневной жизни и грамотного оказания первой помощи при ожогах кислотами и щелочами;</w:t>
      </w:r>
    </w:p>
    <w:p w:rsidR="005513A3" w:rsidRPr="006C333A" w:rsidRDefault="005513A3" w:rsidP="00DE61D5">
      <w:pPr>
        <w:numPr>
          <w:ilvl w:val="0"/>
          <w:numId w:val="34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объяснения отдельных фактов и природных явлений;</w:t>
      </w:r>
    </w:p>
    <w:p w:rsidR="005513A3" w:rsidRPr="006C333A" w:rsidRDefault="005513A3" w:rsidP="00DE61D5">
      <w:pPr>
        <w:numPr>
          <w:ilvl w:val="0"/>
          <w:numId w:val="34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критической оценки информации о веществах, используемых в быту</w:t>
      </w:r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bookmarkStart w:id="27" w:name="bookmark51"/>
    </w:p>
    <w:p w:rsidR="005513A3" w:rsidRPr="006C333A" w:rsidRDefault="005513A3" w:rsidP="005513A3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  <w:bookmarkEnd w:id="27"/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методы познания химических объектов: наблюдение, измерение, эксперимент, моделирование;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различать химические объекты (в статике):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химические элементы и простые вещества;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металлы и неметаллы (и характеризовать относительность принадлежности таких объектов к той или иной группе);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органические и неорганические соединения;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lastRenderedPageBreak/>
        <w:t>гидроксиды (кислородсодержащие кислоты, основания, амфотерные гидроксиды);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оксиды несолеобразующие и солеобразующие (кислотные, основанные, амфотерные);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валентность и степень окисления;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систематические и тривиальные термины химической номенклатуры</w:t>
      </w:r>
    </w:p>
    <w:p w:rsidR="005513A3" w:rsidRPr="006C333A" w:rsidRDefault="005513A3" w:rsidP="00DE61D5">
      <w:pPr>
        <w:numPr>
          <w:ilvl w:val="1"/>
          <w:numId w:val="35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знаковую систему в химии (знаки и формулы, индексы и коэффициенты, структурные и молекулярные формулы, молекулярные и ионные уравнения реакций, полные и сокращённые ионные уравнения реакций, термохимические уравнения, обозначения степени окисления и заряда иона в формуле химического соединения);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различать химические объекты (в динамике):</w:t>
      </w:r>
    </w:p>
    <w:p w:rsidR="005513A3" w:rsidRPr="006C333A" w:rsidRDefault="005513A3" w:rsidP="00DE61D5">
      <w:pPr>
        <w:numPr>
          <w:ilvl w:val="1"/>
          <w:numId w:val="36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физические и химические стороны процессов растворения и диссоциации;</w:t>
      </w:r>
    </w:p>
    <w:p w:rsidR="005513A3" w:rsidRPr="006C333A" w:rsidRDefault="005513A3" w:rsidP="00DE61D5">
      <w:pPr>
        <w:numPr>
          <w:ilvl w:val="1"/>
          <w:numId w:val="36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-восстановительные реакции и реакции обмена;</w:t>
      </w:r>
    </w:p>
    <w:p w:rsidR="005513A3" w:rsidRPr="006C333A" w:rsidRDefault="005513A3" w:rsidP="00DE61D5">
      <w:pPr>
        <w:numPr>
          <w:ilvl w:val="1"/>
          <w:numId w:val="36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схемы и уравнения химических реакций;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соотносить: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экзотермические реакции и реакции горения;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каталитические и ферментативные реакции;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металл, основный оксид, основание, соль;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неметалл, кислотный оксид, кислоту, соль;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строение атома, вид химической связи, тип кристаллической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решёт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и физические свойства вещества;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нахождение элементов в природе и промышленные способы их получения;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необходимость химического производства и требований к охране окружающей среды;</w:t>
      </w:r>
    </w:p>
    <w:p w:rsidR="005513A3" w:rsidRPr="006C333A" w:rsidRDefault="005513A3" w:rsidP="00DE61D5">
      <w:pPr>
        <w:numPr>
          <w:ilvl w:val="1"/>
          <w:numId w:val="37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необходимость применения современных веществ и материалов и требований к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здоровьесбережению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выдвигать и экспериментально проверять гипотезы о химических свойствах веществ на основе их состава, строения и принадлежности к определённому классу (группе) веществ;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состав, а также продуктов соответствующих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окислительно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-восстановительных реакций;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составлять уравнения реакций с участием типичных окислителей и восстановителей на основе электронного баланса;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определять возможность протекания химических реакций на основе электрохимического ряда напряжений металлов, ряда 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 xml:space="preserve"> неметаллов, таблицы растворимости и учёта условий проведения реакций;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проводить расчёты по химическим формулам и уравнениям: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вывода формулы соединения по массовым долям элементов;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приготовления раствора с использованием кристаллогидратов;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для нахождения доли выхода продукта реакции по отношению к теоретически возможному;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 использованием правила Гей-Люссака об объёмных соотношениях газов;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 использованием понятий «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кмоль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6C333A">
        <w:rPr>
          <w:rFonts w:ascii="Times New Roman" w:eastAsia="Times New Roman" w:hAnsi="Times New Roman" w:cs="Times New Roman"/>
          <w:sz w:val="24"/>
          <w:szCs w:val="24"/>
        </w:rPr>
        <w:t>ммоль</w:t>
      </w:r>
      <w:proofErr w:type="spellEnd"/>
      <w:r w:rsidRPr="006C333A">
        <w:rPr>
          <w:rFonts w:ascii="Times New Roman" w:eastAsia="Times New Roman" w:hAnsi="Times New Roman" w:cs="Times New Roman"/>
          <w:sz w:val="24"/>
          <w:szCs w:val="24"/>
        </w:rPr>
        <w:t>», «число Авогадро»;</w:t>
      </w:r>
    </w:p>
    <w:p w:rsidR="005513A3" w:rsidRPr="006C333A" w:rsidRDefault="005513A3" w:rsidP="00DE61D5">
      <w:pPr>
        <w:numPr>
          <w:ilvl w:val="1"/>
          <w:numId w:val="38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 термохимическим уравнениям реакции;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проводить химический эксперимент с неукоснительным соблюдением правил техники безопасности:</w:t>
      </w:r>
    </w:p>
    <w:p w:rsidR="005513A3" w:rsidRPr="006C333A" w:rsidRDefault="005513A3" w:rsidP="00DE61D5">
      <w:pPr>
        <w:numPr>
          <w:ilvl w:val="1"/>
          <w:numId w:val="3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по установлению качественного и количественного состава соединения;</w:t>
      </w:r>
    </w:p>
    <w:p w:rsidR="005513A3" w:rsidRPr="006C333A" w:rsidRDefault="005513A3" w:rsidP="00DE61D5">
      <w:pPr>
        <w:numPr>
          <w:ilvl w:val="1"/>
          <w:numId w:val="3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при выполнении исследовательского проекта;</w:t>
      </w:r>
    </w:p>
    <w:p w:rsidR="005513A3" w:rsidRPr="006C333A" w:rsidRDefault="005513A3" w:rsidP="00DE61D5">
      <w:pPr>
        <w:numPr>
          <w:ilvl w:val="1"/>
          <w:numId w:val="39"/>
        </w:num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в домашних условиях;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использовать приобретённые ключевые компетенции для выполнения проектов и учебно-исследовательских работ по изучению свойств, способов получения и распознавания веществ;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определять источники химической информации, представлять список информационных ресурсов, в том числе и на иностранном языке, готовить информационный продукт и презентовать его;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 в средствах массовой информации;</w:t>
      </w:r>
    </w:p>
    <w:p w:rsidR="005513A3" w:rsidRPr="006C333A" w:rsidRDefault="005513A3" w:rsidP="00DE61D5">
      <w:pPr>
        <w:numPr>
          <w:ilvl w:val="1"/>
          <w:numId w:val="34"/>
        </w:numPr>
        <w:tabs>
          <w:tab w:val="num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6C333A">
        <w:rPr>
          <w:rFonts w:ascii="Times New Roman" w:eastAsia="Times New Roman" w:hAnsi="Times New Roman" w:cs="Times New Roman"/>
          <w:sz w:val="24"/>
          <w:szCs w:val="24"/>
        </w:rPr>
        <w:t>создавать модели и схемы для решения учебных и познавательных задач.</w:t>
      </w:r>
    </w:p>
    <w:p w:rsidR="005513A3" w:rsidRPr="006C333A" w:rsidRDefault="005513A3" w:rsidP="005513A3">
      <w:pPr>
        <w:spacing w:after="0" w:line="264" w:lineRule="auto"/>
        <w:ind w:left="-567" w:firstLine="600"/>
        <w:jc w:val="center"/>
      </w:pPr>
    </w:p>
    <w:p w:rsidR="005513A3" w:rsidRPr="006C333A" w:rsidRDefault="005513A3" w:rsidP="005513A3">
      <w:pPr>
        <w:spacing w:after="0" w:line="264" w:lineRule="auto"/>
        <w:ind w:left="-567"/>
        <w:jc w:val="center"/>
        <w:rPr>
          <w:rFonts w:ascii="Times New Roman" w:hAnsi="Times New Roman"/>
          <w:b/>
          <w:sz w:val="28"/>
        </w:rPr>
      </w:pPr>
    </w:p>
    <w:p w:rsidR="005513A3" w:rsidRPr="006C333A" w:rsidRDefault="005513A3" w:rsidP="005513A3">
      <w:pPr>
        <w:spacing w:after="0" w:line="264" w:lineRule="auto"/>
        <w:ind w:left="-567"/>
        <w:jc w:val="center"/>
      </w:pPr>
      <w:r w:rsidRPr="006C333A">
        <w:rPr>
          <w:rFonts w:ascii="Times New Roman" w:hAnsi="Times New Roman"/>
          <w:b/>
          <w:sz w:val="28"/>
        </w:rPr>
        <w:t>ПЛАНИРУЕМЫЕ РЕЗУЛЬТАТЫ ОСВОЕНИЯ ПРОГРАММЫ ПО ХИМИИ НА УРОВНЕ ОСНОВНОГО ОБЩЕГО ОБРАЗОВАНИЯ</w:t>
      </w:r>
    </w:p>
    <w:p w:rsidR="005513A3" w:rsidRPr="006C333A" w:rsidRDefault="005513A3" w:rsidP="005513A3">
      <w:pPr>
        <w:spacing w:after="0" w:line="264" w:lineRule="auto"/>
        <w:ind w:left="-567"/>
        <w:jc w:val="both"/>
        <w:rPr>
          <w:sz w:val="24"/>
          <w:szCs w:val="24"/>
        </w:rPr>
      </w:pP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sz w:val="24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b/>
          <w:sz w:val="24"/>
          <w:szCs w:val="24"/>
        </w:rPr>
        <w:t>1)</w:t>
      </w:r>
      <w:r w:rsidRPr="006C333A">
        <w:rPr>
          <w:rFonts w:ascii="Times New Roman" w:hAnsi="Times New Roman"/>
          <w:sz w:val="24"/>
          <w:szCs w:val="24"/>
        </w:rPr>
        <w:t xml:space="preserve"> </w:t>
      </w:r>
      <w:r w:rsidRPr="006C333A">
        <w:rPr>
          <w:rFonts w:ascii="Times New Roman" w:hAnsi="Times New Roman"/>
          <w:b/>
          <w:sz w:val="24"/>
          <w:szCs w:val="24"/>
        </w:rPr>
        <w:t>патриотического воспитания</w:t>
      </w:r>
      <w:r w:rsidRPr="006C333A">
        <w:rPr>
          <w:rFonts w:ascii="Times New Roman" w:hAnsi="Times New Roman"/>
          <w:sz w:val="24"/>
          <w:szCs w:val="24"/>
        </w:rPr>
        <w:t>: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sz w:val="24"/>
          <w:szCs w:val="24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5513A3" w:rsidRPr="006C333A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6C333A">
        <w:rPr>
          <w:rFonts w:ascii="Times New Roman" w:hAnsi="Times New Roman"/>
          <w:b/>
          <w:sz w:val="24"/>
          <w:szCs w:val="24"/>
        </w:rPr>
        <w:t>2)</w:t>
      </w:r>
      <w:r w:rsidRPr="006C333A">
        <w:rPr>
          <w:rFonts w:ascii="Times New Roman" w:hAnsi="Times New Roman"/>
          <w:sz w:val="24"/>
          <w:szCs w:val="24"/>
        </w:rPr>
        <w:t xml:space="preserve"> </w:t>
      </w:r>
      <w:r w:rsidRPr="006C333A">
        <w:rPr>
          <w:rFonts w:ascii="Times New Roman" w:hAnsi="Times New Roman"/>
          <w:b/>
          <w:sz w:val="24"/>
          <w:szCs w:val="24"/>
        </w:rPr>
        <w:t>гражданского воспитания: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учебно­исследовательской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bookmarkStart w:id="28" w:name="_Toc138318759"/>
      <w:bookmarkEnd w:id="28"/>
      <w:r w:rsidRPr="00A5605B">
        <w:rPr>
          <w:rFonts w:ascii="Times New Roman" w:hAnsi="Times New Roman"/>
          <w:b/>
          <w:color w:val="000000"/>
          <w:sz w:val="24"/>
          <w:szCs w:val="24"/>
        </w:rPr>
        <w:t>4)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>формирования культуры здоровья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5)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</w:t>
      </w: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профессиональной деятельности и развития необходимых умений, готовность адаптироваться в профессиональной среде;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5513A3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В составе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умение применять в процессе познания понятия (предметные и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A5605B">
        <w:rPr>
          <w:rFonts w:ascii="Times New Roman" w:hAnsi="Times New Roman"/>
          <w:color w:val="000000"/>
          <w:sz w:val="24"/>
          <w:szCs w:val="24"/>
        </w:rPr>
        <w:t>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29" w:name="_Toc138318760"/>
      <w:bookmarkStart w:id="30" w:name="_Toc134720971"/>
      <w:bookmarkEnd w:id="29"/>
      <w:bookmarkEnd w:id="30"/>
    </w:p>
    <w:p w:rsidR="005513A3" w:rsidRDefault="005513A3" w:rsidP="005513A3">
      <w:pPr>
        <w:spacing w:after="0" w:line="264" w:lineRule="auto"/>
        <w:ind w:left="-567"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 xml:space="preserve"> 8 классе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 у обучающихся умений: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электроотрицательность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орбиталь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использовать химическую символику для составления формул веществ и уравнений химических реакций;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5513A3" w:rsidRPr="00A5605B" w:rsidRDefault="005513A3" w:rsidP="00DE61D5">
      <w:pPr>
        <w:numPr>
          <w:ilvl w:val="0"/>
          <w:numId w:val="6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5513A3" w:rsidRPr="00A5605B" w:rsidRDefault="005513A3" w:rsidP="005513A3">
      <w:pPr>
        <w:spacing w:after="0" w:line="264" w:lineRule="auto"/>
        <w:ind w:left="-567" w:firstLine="600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 концу обучения в</w:t>
      </w:r>
      <w:r w:rsidRPr="00A5605B">
        <w:rPr>
          <w:rFonts w:ascii="Times New Roman" w:hAnsi="Times New Roman"/>
          <w:b/>
          <w:color w:val="000000"/>
          <w:sz w:val="24"/>
          <w:szCs w:val="24"/>
        </w:rPr>
        <w:t xml:space="preserve"> 9 классе</w:t>
      </w:r>
      <w:r w:rsidRPr="00A5605B">
        <w:rPr>
          <w:rFonts w:ascii="Times New Roman" w:hAnsi="Times New Roman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 у обучающихся умений: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электроотрицательность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неэлектролиты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lastRenderedPageBreak/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раскрывать сущность </w:t>
      </w:r>
      <w:proofErr w:type="spellStart"/>
      <w:r w:rsidRPr="00A5605B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A5605B">
        <w:rPr>
          <w:rFonts w:ascii="Times New Roman" w:hAnsi="Times New Roman"/>
          <w:color w:val="000000"/>
          <w:sz w:val="24"/>
          <w:szCs w:val="24"/>
        </w:rPr>
        <w:t>-восстановительных реакций посредством составления электронного баланса этих реакций;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A5605B">
        <w:rPr>
          <w:rFonts w:ascii="Times New Roman" w:hAnsi="Times New Roman"/>
          <w:color w:val="000000"/>
          <w:sz w:val="24"/>
          <w:szCs w:val="24"/>
        </w:rPr>
        <w:t>путём хлорид</w:t>
      </w:r>
      <w:proofErr w:type="gramEnd"/>
      <w:r w:rsidRPr="00A5605B">
        <w:rPr>
          <w:rFonts w:ascii="Times New Roman" w:hAnsi="Times New Roman"/>
          <w:color w:val="000000"/>
          <w:sz w:val="24"/>
          <w:szCs w:val="24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5513A3" w:rsidRPr="00A5605B" w:rsidRDefault="005513A3" w:rsidP="00DE61D5">
      <w:pPr>
        <w:numPr>
          <w:ilvl w:val="0"/>
          <w:numId w:val="7"/>
        </w:numPr>
        <w:spacing w:after="0" w:line="264" w:lineRule="auto"/>
        <w:ind w:left="-567"/>
        <w:jc w:val="both"/>
        <w:rPr>
          <w:sz w:val="24"/>
          <w:szCs w:val="24"/>
        </w:rPr>
      </w:pPr>
      <w:r w:rsidRPr="00A5605B">
        <w:rPr>
          <w:rFonts w:ascii="Times New Roman" w:hAnsi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5513A3" w:rsidRDefault="005513A3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2C2D2D" w:rsidRDefault="002C2D2D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2C2D2D" w:rsidRDefault="002C2D2D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2C2D2D" w:rsidRDefault="002C2D2D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2C2D2D" w:rsidRDefault="002C2D2D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2C2D2D" w:rsidRDefault="002C2D2D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2C2D2D" w:rsidRDefault="002C2D2D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2C2D2D" w:rsidRDefault="002C2D2D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p w:rsidR="002C2D2D" w:rsidRPr="00C84E3E" w:rsidRDefault="002C2D2D" w:rsidP="002C2D2D">
      <w:pPr>
        <w:pStyle w:val="a7"/>
        <w:spacing w:after="0"/>
        <w:ind w:left="927"/>
        <w:jc w:val="center"/>
        <w:rPr>
          <w:sz w:val="18"/>
        </w:rPr>
      </w:pPr>
      <w:r w:rsidRPr="00C84E3E">
        <w:rPr>
          <w:rFonts w:ascii="Times New Roman" w:hAnsi="Times New Roman"/>
          <w:b/>
          <w:color w:val="000000"/>
        </w:rPr>
        <w:lastRenderedPageBreak/>
        <w:t>ТЕМАТИЧЕСКОЕ ПЛАНИРОВАНИЕ</w:t>
      </w:r>
    </w:p>
    <w:p w:rsidR="002C2D2D" w:rsidRPr="00C84E3E" w:rsidRDefault="002C2D2D" w:rsidP="002C2D2D">
      <w:pPr>
        <w:pStyle w:val="a7"/>
        <w:spacing w:after="0"/>
        <w:ind w:left="927"/>
        <w:jc w:val="center"/>
        <w:rPr>
          <w:sz w:val="18"/>
        </w:rPr>
      </w:pPr>
      <w:r w:rsidRPr="00C84E3E">
        <w:rPr>
          <w:rFonts w:ascii="Times New Roman" w:hAnsi="Times New Roman"/>
          <w:b/>
          <w:color w:val="000000"/>
        </w:rPr>
        <w:t>8 КЛАСС</w:t>
      </w:r>
    </w:p>
    <w:tbl>
      <w:tblPr>
        <w:tblW w:w="11299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2163"/>
        <w:gridCol w:w="936"/>
        <w:gridCol w:w="1333"/>
        <w:gridCol w:w="1560"/>
        <w:gridCol w:w="2651"/>
        <w:gridCol w:w="1985"/>
      </w:tblGrid>
      <w:tr w:rsidR="002C2D2D" w:rsidRPr="00C84E3E" w:rsidTr="002C2D2D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№ п/п</w:t>
            </w:r>
          </w:p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разделов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тем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программы</w:t>
            </w:r>
            <w:proofErr w:type="spellEnd"/>
          </w:p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29" w:type="dxa"/>
            <w:gridSpan w:val="3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Количество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651" w:type="dxa"/>
            <w:vMerge w:val="restart"/>
          </w:tcPr>
          <w:p w:rsidR="002C2D2D" w:rsidRPr="0084430C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90FC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Характеристика основных видов деятельности обучающихся (на уровне учебных действий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Электронные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(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цифровые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)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образовательные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ресурсы</w:t>
            </w:r>
            <w:proofErr w:type="spellEnd"/>
          </w:p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>Всего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EB3015" w:rsidRDefault="002C2D2D" w:rsidP="00D3282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Контрольные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2C2D2D" w:rsidRPr="00EB3015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EB3015" w:rsidRDefault="002C2D2D" w:rsidP="00D3282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Практические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  <w:r w:rsidRPr="00EB30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:rsidR="002C2D2D" w:rsidRPr="00EB3015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651" w:type="dxa"/>
            <w:vMerge/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4" w:type="dxa"/>
            <w:gridSpan w:val="2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</w:p>
        </w:tc>
        <w:tc>
          <w:tcPr>
            <w:tcW w:w="8465" w:type="dxa"/>
            <w:gridSpan w:val="5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1.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Первоначальные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химические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понятия</w:t>
            </w:r>
            <w:proofErr w:type="spellEnd"/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1.1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651" w:type="dxa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D02DD">
              <w:rPr>
                <w:rFonts w:ascii="Times New Roman" w:hAnsi="Times New Roman" w:cs="Times New Roman"/>
                <w:color w:val="000000"/>
              </w:rPr>
              <w:t>Различать предметы изучения естественных наук. Исследовать свойства изучаемых веществ.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1.2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Вещества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химические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реакции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D02DD">
              <w:rPr>
                <w:rFonts w:ascii="Times New Roman" w:hAnsi="Times New Roman" w:cs="Times New Roman"/>
                <w:color w:val="000000"/>
              </w:rPr>
              <w:t>Наблюдать химические и физические превращения изучаемых веществ.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20 </w:t>
            </w:r>
          </w:p>
        </w:tc>
        <w:tc>
          <w:tcPr>
            <w:tcW w:w="2893" w:type="dxa"/>
            <w:gridSpan w:val="2"/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4" w:type="dxa"/>
            <w:gridSpan w:val="2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  <w:tc>
          <w:tcPr>
            <w:tcW w:w="8465" w:type="dxa"/>
            <w:gridSpan w:val="5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</w:rPr>
              <w:t>Раздел 2. Важнейшие представители неорганических веществ</w:t>
            </w: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2.1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Воздух. Кислород. Понятие об оксидах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6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D02DD">
              <w:rPr>
                <w:rFonts w:ascii="Times New Roman" w:hAnsi="Times New Roman" w:cs="Times New Roman"/>
                <w:color w:val="000000"/>
              </w:rPr>
              <w:t>Описывать химические реакции, наблюдаемые в ходе эксперимента. Делать выводы из результатов проведённых химических экспериментов.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2.2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Водород. Понятие о кислотах и солях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651" w:type="dxa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B3015">
              <w:rPr>
                <w:rFonts w:ascii="Times New Roman" w:hAnsi="Times New Roman" w:cs="Times New Roman"/>
                <w:color w:val="000000"/>
              </w:rPr>
              <w:t>Исследовать свойства изучаемых веществ.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2.3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Вода. Растворы. Понятие об основаниях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651" w:type="dxa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B3015">
              <w:rPr>
                <w:rFonts w:ascii="Times New Roman" w:hAnsi="Times New Roman" w:cs="Times New Roman"/>
                <w:color w:val="000000"/>
              </w:rPr>
              <w:t>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2.4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Основные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классы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неорганических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соединений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11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651" w:type="dxa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6DB6">
              <w:rPr>
                <w:rFonts w:ascii="Times New Roman" w:hAnsi="Times New Roman" w:cs="Times New Roman"/>
                <w:color w:val="000000"/>
              </w:rPr>
              <w:t>Классифицировать изучаемые вещества по составу и свойствам.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30 </w:t>
            </w:r>
          </w:p>
        </w:tc>
        <w:tc>
          <w:tcPr>
            <w:tcW w:w="2893" w:type="dxa"/>
            <w:gridSpan w:val="2"/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11299" w:type="dxa"/>
            <w:gridSpan w:val="7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84E3E">
              <w:rPr>
                <w:rFonts w:ascii="Times New Roman" w:hAnsi="Times New Roman" w:cs="Times New Roman"/>
                <w:b/>
                <w:i/>
                <w:color w:val="000000"/>
              </w:rPr>
              <w:t xml:space="preserve">Раздел 3. Периодический закон и Периодическая система химических элементов Д. И. Менделеева. </w:t>
            </w:r>
            <w:r w:rsidRPr="002C2D2D">
              <w:rPr>
                <w:rFonts w:ascii="Times New Roman" w:hAnsi="Times New Roman" w:cs="Times New Roman"/>
                <w:b/>
                <w:i/>
                <w:color w:val="000000"/>
              </w:rPr>
              <w:t xml:space="preserve">Строение атомов.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Химическая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связь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.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Окислительно-восстановительные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реакции</w:t>
            </w:r>
            <w:proofErr w:type="spellEnd"/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3.1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Периодический закон и Периодическая система химических </w:t>
            </w:r>
            <w:r w:rsidRPr="00C84E3E">
              <w:rPr>
                <w:rFonts w:ascii="Times New Roman" w:hAnsi="Times New Roman" w:cs="Times New Roman"/>
                <w:color w:val="000000"/>
              </w:rPr>
              <w:lastRenderedPageBreak/>
              <w:t xml:space="preserve">элементов Д. И. Менделе­ева.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Строение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>атома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 7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6DB6">
              <w:rPr>
                <w:rFonts w:ascii="Times New Roman" w:hAnsi="Times New Roman" w:cs="Times New Roman"/>
                <w:color w:val="000000"/>
              </w:rPr>
              <w:t xml:space="preserve">Моделировать строение атома. Определять понятия «химический элемент», «порядковый </w:t>
            </w:r>
            <w:proofErr w:type="spellStart"/>
            <w:r w:rsidRPr="006F6DB6">
              <w:rPr>
                <w:rFonts w:ascii="Times New Roman" w:hAnsi="Times New Roman" w:cs="Times New Roman"/>
                <w:color w:val="000000"/>
              </w:rPr>
              <w:t>номер»,»массовое</w:t>
            </w:r>
            <w:proofErr w:type="spellEnd"/>
            <w:r w:rsidRPr="006F6DB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F6DB6">
              <w:rPr>
                <w:rFonts w:ascii="Times New Roman" w:hAnsi="Times New Roman" w:cs="Times New Roman"/>
                <w:color w:val="000000"/>
              </w:rPr>
              <w:lastRenderedPageBreak/>
              <w:t>число», «изотоп», «относительная атомная масса», «электронное облако», «электронный слой», «периодическая система».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lastRenderedPageBreak/>
              <w:t xml:space="preserve">Библиотека ЦОК </w:t>
            </w:r>
            <w:hyperlink r:id="rId11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3.2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Химическая связь. </w:t>
            </w:r>
            <w:proofErr w:type="spellStart"/>
            <w:r w:rsidRPr="00C84E3E">
              <w:rPr>
                <w:rFonts w:ascii="Times New Roman" w:hAnsi="Times New Roman" w:cs="Times New Roman"/>
                <w:color w:val="000000"/>
              </w:rPr>
              <w:t>Окислительно</w:t>
            </w:r>
            <w:proofErr w:type="spellEnd"/>
            <w:r w:rsidRPr="00C84E3E">
              <w:rPr>
                <w:rFonts w:ascii="Times New Roman" w:hAnsi="Times New Roman" w:cs="Times New Roman"/>
                <w:color w:val="000000"/>
              </w:rPr>
              <w:t>-восстановительные реакции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2C2D2D" w:rsidRPr="00C84E3E" w:rsidRDefault="002C2D2D" w:rsidP="00D3282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F6DB6">
              <w:rPr>
                <w:rFonts w:ascii="Times New Roman" w:hAnsi="Times New Roman" w:cs="Times New Roman"/>
                <w:color w:val="000000"/>
              </w:rPr>
              <w:t>Конкретизировать понятия «химическая связь», «кристаллическая решетка». Определять понятия «ковалентная неполярная  связь», «ковалентная полярная связь», «металлическая связь», «ионная кристаллическая решетка».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15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3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51" w:type="dxa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</w:rPr>
                <w:t>41837</w:t>
              </w:r>
              <w:r w:rsidRPr="00C84E3E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84E3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68 </w:t>
            </w: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4E3E">
              <w:rPr>
                <w:rFonts w:ascii="Times New Roman" w:hAnsi="Times New Roman" w:cs="Times New Roman"/>
                <w:color w:val="000000"/>
                <w:lang w:val="en-US"/>
              </w:rPr>
              <w:t xml:space="preserve"> 5 </w:t>
            </w:r>
          </w:p>
        </w:tc>
        <w:tc>
          <w:tcPr>
            <w:tcW w:w="2651" w:type="dxa"/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2C2D2D" w:rsidRDefault="002C2D2D" w:rsidP="002C2D2D">
      <w:pPr>
        <w:spacing w:after="15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2C2D2D" w:rsidRDefault="002C2D2D" w:rsidP="002C2D2D">
      <w:pPr>
        <w:spacing w:after="15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1134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29"/>
        <w:gridCol w:w="821"/>
        <w:gridCol w:w="1418"/>
        <w:gridCol w:w="1417"/>
        <w:gridCol w:w="2835"/>
        <w:gridCol w:w="1985"/>
      </w:tblGrid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№ п/п</w:t>
            </w:r>
          </w:p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Наименование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разделов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тем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программы</w:t>
            </w:r>
            <w:proofErr w:type="spellEnd"/>
          </w:p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3685" w:type="dxa"/>
            <w:gridSpan w:val="4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Количество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</w:tcPr>
          <w:p w:rsidR="002C2D2D" w:rsidRPr="00885A08" w:rsidRDefault="002C2D2D" w:rsidP="00D328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885A08">
              <w:rPr>
                <w:rFonts w:ascii="Times New Roman" w:hAnsi="Times New Roman"/>
                <w:b/>
                <w:bCs/>
                <w:i/>
                <w:color w:val="000000"/>
              </w:rPr>
              <w:t>Характеристика основных видов деятельности обучающихся (на уровне учебных действий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Электронные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(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цифровые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)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образовательные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ресурсы</w:t>
            </w:r>
            <w:proofErr w:type="spellEnd"/>
          </w:p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D2D" w:rsidRPr="00C84E3E" w:rsidRDefault="002C2D2D" w:rsidP="00D32824">
            <w:pPr>
              <w:spacing w:line="240" w:lineRule="auto"/>
              <w:rPr>
                <w:lang w:val="en-US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D2D" w:rsidRPr="00C84E3E" w:rsidRDefault="002C2D2D" w:rsidP="00D32824">
            <w:pPr>
              <w:spacing w:line="240" w:lineRule="auto"/>
              <w:rPr>
                <w:lang w:val="en-US"/>
              </w:rPr>
            </w:pP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700E75" w:rsidRDefault="002C2D2D" w:rsidP="00D32824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  <w:p w:rsidR="002C2D2D" w:rsidRPr="00700E75" w:rsidRDefault="002C2D2D" w:rsidP="00D32824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700E75" w:rsidRDefault="002C2D2D" w:rsidP="00D32824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Контрольные</w:t>
            </w:r>
            <w:proofErr w:type="spellEnd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</w:p>
          <w:p w:rsidR="002C2D2D" w:rsidRPr="00700E75" w:rsidRDefault="002C2D2D" w:rsidP="00D32824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700E75" w:rsidRDefault="002C2D2D" w:rsidP="00D32824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Практические</w:t>
            </w:r>
            <w:proofErr w:type="spellEnd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E75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en-US"/>
              </w:rPr>
              <w:t>работы</w:t>
            </w:r>
            <w:proofErr w:type="spellEnd"/>
          </w:p>
          <w:p w:rsidR="002C2D2D" w:rsidRPr="00700E75" w:rsidRDefault="002C2D2D" w:rsidP="00D32824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vMerge/>
          </w:tcPr>
          <w:p w:rsidR="002C2D2D" w:rsidRPr="00C84E3E" w:rsidRDefault="002C2D2D" w:rsidP="00D3282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2D2D" w:rsidRPr="00C84E3E" w:rsidRDefault="002C2D2D" w:rsidP="00D32824">
            <w:pPr>
              <w:spacing w:line="240" w:lineRule="auto"/>
              <w:rPr>
                <w:lang w:val="en-US"/>
              </w:rPr>
            </w:pP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65" w:type="dxa"/>
            <w:gridSpan w:val="3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8476" w:type="dxa"/>
            <w:gridSpan w:val="5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1. Вещество и химические реакции</w:t>
            </w: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Основные</w:t>
            </w:r>
            <w:proofErr w:type="spellEnd"/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закономерностихимическихреакций</w:t>
            </w:r>
            <w:proofErr w:type="spellEnd"/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Проводить наблюдения за поведением веществ в растворах, за химическими реакциями, протекающими в растворах.</w:t>
            </w:r>
          </w:p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1.3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Электролитическая диссоциация. Химические реакции в растворах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35" w:type="dxa"/>
          </w:tcPr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Давать определения понятий «электролит»,</w:t>
            </w:r>
          </w:p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«</w:t>
            </w:r>
            <w:proofErr w:type="spellStart"/>
            <w:r w:rsidRPr="00700E75">
              <w:rPr>
                <w:rFonts w:ascii="Times New Roman" w:hAnsi="Times New Roman"/>
                <w:color w:val="000000"/>
                <w:sz w:val="20"/>
              </w:rPr>
              <w:t>неэлектролит</w:t>
            </w:r>
            <w:proofErr w:type="spellEnd"/>
            <w:r w:rsidRPr="00700E75">
              <w:rPr>
                <w:rFonts w:ascii="Times New Roman" w:hAnsi="Times New Roman"/>
                <w:color w:val="000000"/>
                <w:sz w:val="20"/>
              </w:rPr>
              <w:t xml:space="preserve">», «электролитическая </w:t>
            </w:r>
            <w:r w:rsidRPr="00700E75">
              <w:rPr>
                <w:rFonts w:ascii="Times New Roman" w:hAnsi="Times New Roman"/>
                <w:color w:val="000000"/>
                <w:sz w:val="20"/>
              </w:rPr>
              <w:lastRenderedPageBreak/>
              <w:t>диссоциация».</w:t>
            </w:r>
          </w:p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700E75">
              <w:rPr>
                <w:rFonts w:ascii="Times New Roman" w:hAnsi="Times New Roman"/>
                <w:color w:val="000000"/>
                <w:sz w:val="20"/>
              </w:rPr>
              <w:t>Кокретизировать</w:t>
            </w:r>
            <w:proofErr w:type="spellEnd"/>
            <w:r w:rsidRPr="00700E75">
              <w:rPr>
                <w:rFonts w:ascii="Times New Roman" w:hAnsi="Times New Roman"/>
                <w:color w:val="000000"/>
                <w:sz w:val="20"/>
              </w:rPr>
              <w:t xml:space="preserve"> понятие «ион».</w:t>
            </w:r>
          </w:p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Обобщать понятия «катион», «анион».</w:t>
            </w:r>
          </w:p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Исследовать свойства растворов электролитов.</w:t>
            </w:r>
          </w:p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00E75">
              <w:rPr>
                <w:rFonts w:ascii="Times New Roman" w:hAnsi="Times New Roman"/>
                <w:color w:val="000000"/>
                <w:sz w:val="20"/>
              </w:rPr>
              <w:t>Характеризовать условия течения реакций до конца в растворах электролитов.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lastRenderedPageBreak/>
              <w:t xml:space="preserve">Библиотека ЦОК </w:t>
            </w:r>
            <w:hyperlink r:id="rId17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lastRenderedPageBreak/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17 </w:t>
            </w:r>
          </w:p>
        </w:tc>
        <w:tc>
          <w:tcPr>
            <w:tcW w:w="2835" w:type="dxa"/>
            <w:gridSpan w:val="2"/>
          </w:tcPr>
          <w:p w:rsidR="002C2D2D" w:rsidRPr="00C84E3E" w:rsidRDefault="002C2D2D" w:rsidP="00D32824">
            <w:pPr>
              <w:spacing w:line="240" w:lineRule="auto"/>
              <w:rPr>
                <w:b/>
                <w:i/>
                <w:lang w:val="en-US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line="240" w:lineRule="auto"/>
              <w:rPr>
                <w:b/>
                <w:i/>
                <w:lang w:val="en-US"/>
              </w:rPr>
            </w:pP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65" w:type="dxa"/>
            <w:gridSpan w:val="3"/>
          </w:tcPr>
          <w:p w:rsidR="002C2D2D" w:rsidRPr="00C84E3E" w:rsidRDefault="002C2D2D" w:rsidP="00D32824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8476" w:type="dxa"/>
            <w:gridSpan w:val="5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2. Неметаллы и их соединения</w:t>
            </w: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VII</w:t>
            </w:r>
            <w:r w:rsidRPr="00C84E3E">
              <w:rPr>
                <w:rFonts w:ascii="Times New Roman" w:hAnsi="Times New Roman"/>
                <w:color w:val="000000"/>
              </w:rPr>
              <w:t xml:space="preserve">А-группы.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Галогены</w:t>
            </w:r>
            <w:proofErr w:type="spellEnd"/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35" w:type="dxa"/>
          </w:tcPr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  <w:p w:rsidR="002C2D2D" w:rsidRPr="00C84E3E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Наблюдать демонстрируемые и самостоятельно проводимые опыты.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VI</w:t>
            </w:r>
            <w:r w:rsidRPr="00C84E3E">
              <w:rPr>
                <w:rFonts w:ascii="Times New Roman" w:hAnsi="Times New Roman"/>
                <w:color w:val="000000"/>
              </w:rPr>
              <w:t xml:space="preserve">А-группы.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Сера</w:t>
            </w:r>
            <w:proofErr w:type="spellEnd"/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и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еёсоединения</w:t>
            </w:r>
            <w:proofErr w:type="spellEnd"/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2C2D2D" w:rsidRPr="00C84E3E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 Делать выводы из результатов проведённых химических экспериментов.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V</w:t>
            </w:r>
            <w:r w:rsidRPr="00C84E3E">
              <w:rPr>
                <w:rFonts w:ascii="Times New Roman" w:hAnsi="Times New Roman"/>
                <w:color w:val="000000"/>
              </w:rPr>
              <w:t>А-группы. Азот, фосфор и их соединения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2835" w:type="dxa"/>
          </w:tcPr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естественного языка и языка химии.</w:t>
            </w:r>
          </w:p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Характеризовать химические элементы малых периодов по их положению в периодической системе.</w:t>
            </w:r>
          </w:p>
          <w:p w:rsidR="002C2D2D" w:rsidRPr="00C84E3E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2.4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Общая характеристика химических элементов </w:t>
            </w:r>
            <w:r w:rsidRPr="00C84E3E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C84E3E">
              <w:rPr>
                <w:rFonts w:ascii="Times New Roman" w:hAnsi="Times New Roman"/>
                <w:color w:val="000000"/>
              </w:rPr>
              <w:t>А-группы. Углерод и кремний и их соединения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835" w:type="dxa"/>
          </w:tcPr>
          <w:p w:rsidR="002C2D2D" w:rsidRPr="00700E75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Описывать свойства изучаемых веществ на основе наблюдений за их превращениями.</w:t>
            </w:r>
          </w:p>
          <w:p w:rsidR="002C2D2D" w:rsidRPr="00C84E3E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Обобщать знания и делать выводы о закономерностях изменений свойств металлов в периодах и группах периодической системы.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lastRenderedPageBreak/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25 </w:t>
            </w:r>
          </w:p>
        </w:tc>
        <w:tc>
          <w:tcPr>
            <w:tcW w:w="2835" w:type="dxa"/>
            <w:gridSpan w:val="2"/>
          </w:tcPr>
          <w:p w:rsidR="002C2D2D" w:rsidRPr="00C84E3E" w:rsidRDefault="002C2D2D" w:rsidP="00D32824">
            <w:pPr>
              <w:spacing w:line="240" w:lineRule="auto"/>
              <w:rPr>
                <w:b/>
                <w:i/>
                <w:lang w:val="en-US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line="240" w:lineRule="auto"/>
              <w:rPr>
                <w:b/>
                <w:i/>
                <w:lang w:val="en-US"/>
              </w:rPr>
            </w:pP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65" w:type="dxa"/>
            <w:gridSpan w:val="3"/>
          </w:tcPr>
          <w:p w:rsidR="002C2D2D" w:rsidRPr="00C84E3E" w:rsidRDefault="002C2D2D" w:rsidP="00D32824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8476" w:type="dxa"/>
            <w:gridSpan w:val="5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3. Металлы и их соединения</w:t>
            </w: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3.1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color w:val="000000"/>
                <w:lang w:val="en-US"/>
              </w:rPr>
              <w:t>металлов</w:t>
            </w:r>
            <w:proofErr w:type="spellEnd"/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2C2D2D" w:rsidRPr="00C84E3E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Прогнозировать свойства неизученных элементов и их соединений на основе</w:t>
            </w:r>
            <w:r>
              <w:rPr>
                <w:rFonts w:ascii="Times New Roman" w:hAnsi="Times New Roman"/>
                <w:color w:val="000000"/>
              </w:rPr>
              <w:t xml:space="preserve"> знаний о периодическом законе.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3.2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Важнейшие металлы и их соединения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16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2 </w:t>
            </w:r>
          </w:p>
        </w:tc>
        <w:tc>
          <w:tcPr>
            <w:tcW w:w="2835" w:type="dxa"/>
          </w:tcPr>
          <w:p w:rsidR="002C2D2D" w:rsidRPr="00C84E3E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Исследовать свойства изучаемых веществ. Наблюдать и описывать химические реакции с помощью ест</w:t>
            </w:r>
            <w:r>
              <w:rPr>
                <w:rFonts w:ascii="Times New Roman" w:hAnsi="Times New Roman"/>
                <w:color w:val="000000"/>
              </w:rPr>
              <w:t>ественного языка и языка химии.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20 </w:t>
            </w:r>
          </w:p>
        </w:tc>
        <w:tc>
          <w:tcPr>
            <w:tcW w:w="2835" w:type="dxa"/>
            <w:gridSpan w:val="2"/>
          </w:tcPr>
          <w:p w:rsidR="002C2D2D" w:rsidRPr="00C84E3E" w:rsidRDefault="002C2D2D" w:rsidP="00D32824">
            <w:pPr>
              <w:spacing w:line="240" w:lineRule="auto"/>
              <w:rPr>
                <w:lang w:val="en-US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line="240" w:lineRule="auto"/>
              <w:rPr>
                <w:lang w:val="en-US"/>
              </w:rPr>
            </w:pP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65" w:type="dxa"/>
            <w:gridSpan w:val="3"/>
          </w:tcPr>
          <w:p w:rsidR="002C2D2D" w:rsidRPr="00C84E3E" w:rsidRDefault="002C2D2D" w:rsidP="00D32824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</w:p>
        </w:tc>
        <w:tc>
          <w:tcPr>
            <w:tcW w:w="8476" w:type="dxa"/>
            <w:gridSpan w:val="5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Раздел 4. Химия и окружающая среда</w:t>
            </w: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>4.1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>Вещества и материалы в жизни человека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2C2D2D" w:rsidRPr="00C84E3E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00E75">
              <w:rPr>
                <w:rFonts w:ascii="Times New Roman" w:hAnsi="Times New Roman"/>
                <w:color w:val="000000"/>
              </w:rPr>
              <w:t>Выявить различия между элементами главных и побочных подгрупп. Установить связь между с</w:t>
            </w:r>
            <w:r>
              <w:rPr>
                <w:rFonts w:ascii="Times New Roman" w:hAnsi="Times New Roman"/>
                <w:color w:val="000000"/>
              </w:rPr>
              <w:t>троением и свойствами вещества.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Итого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по</w:t>
            </w:r>
            <w:proofErr w:type="spellEnd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</w:t>
            </w: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разделу</w:t>
            </w:r>
            <w:proofErr w:type="spellEnd"/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3 </w:t>
            </w:r>
          </w:p>
        </w:tc>
        <w:tc>
          <w:tcPr>
            <w:tcW w:w="2835" w:type="dxa"/>
            <w:gridSpan w:val="2"/>
          </w:tcPr>
          <w:p w:rsidR="002C2D2D" w:rsidRPr="00C84E3E" w:rsidRDefault="002C2D2D" w:rsidP="00D32824">
            <w:pPr>
              <w:spacing w:line="240" w:lineRule="auto"/>
              <w:rPr>
                <w:lang w:val="en-US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line="240" w:lineRule="auto"/>
              <w:rPr>
                <w:lang w:val="en-US"/>
              </w:rPr>
            </w:pPr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b/>
                <w:i/>
                <w:lang w:val="en-US"/>
              </w:rPr>
            </w:pPr>
            <w:proofErr w:type="spellStart"/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>Резервноевремя</w:t>
            </w:r>
            <w:proofErr w:type="spellEnd"/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2C2D2D" w:rsidRPr="00C84E3E" w:rsidRDefault="002C2D2D" w:rsidP="00D3282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</w:pPr>
            <w:r w:rsidRPr="00C84E3E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"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84E3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C84E3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4E3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C2D2D" w:rsidRPr="00C84E3E" w:rsidTr="002C2D2D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rPr>
                <w:b/>
                <w:i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b/>
                <w:i/>
                <w:lang w:val="en-US"/>
              </w:rPr>
            </w:pPr>
            <w:r w:rsidRPr="00C84E3E">
              <w:rPr>
                <w:rFonts w:ascii="Times New Roman" w:hAnsi="Times New Roman"/>
                <w:b/>
                <w:i/>
                <w:color w:val="000000"/>
                <w:lang w:val="en-US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after="0" w:line="240" w:lineRule="auto"/>
              <w:jc w:val="center"/>
              <w:rPr>
                <w:lang w:val="en-US"/>
              </w:rPr>
            </w:pPr>
            <w:r w:rsidRPr="00C84E3E">
              <w:rPr>
                <w:rFonts w:ascii="Times New Roman" w:hAnsi="Times New Roman"/>
                <w:color w:val="000000"/>
                <w:lang w:val="en-US"/>
              </w:rPr>
              <w:t xml:space="preserve"> 7 </w:t>
            </w:r>
          </w:p>
        </w:tc>
        <w:tc>
          <w:tcPr>
            <w:tcW w:w="2835" w:type="dxa"/>
          </w:tcPr>
          <w:p w:rsidR="002C2D2D" w:rsidRPr="00C84E3E" w:rsidRDefault="002C2D2D" w:rsidP="00D32824">
            <w:pPr>
              <w:spacing w:line="240" w:lineRule="auto"/>
              <w:rPr>
                <w:lang w:val="en-US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C2D2D" w:rsidRPr="00C84E3E" w:rsidRDefault="002C2D2D" w:rsidP="00D32824">
            <w:pPr>
              <w:spacing w:line="240" w:lineRule="auto"/>
              <w:rPr>
                <w:lang w:val="en-US"/>
              </w:rPr>
            </w:pPr>
          </w:p>
        </w:tc>
      </w:tr>
    </w:tbl>
    <w:p w:rsidR="002C2D2D" w:rsidRDefault="002C2D2D" w:rsidP="002C2D2D">
      <w:pPr>
        <w:rPr>
          <w:rFonts w:ascii="Times New Roman" w:eastAsia="Times New Roman" w:hAnsi="Times New Roman" w:cs="Times New Roman"/>
          <w:color w:val="00B050"/>
          <w:sz w:val="28"/>
          <w:szCs w:val="24"/>
        </w:rPr>
      </w:pPr>
    </w:p>
    <w:p w:rsidR="002C2D2D" w:rsidRDefault="002C2D2D" w:rsidP="002C2D2D">
      <w:pPr>
        <w:rPr>
          <w:rFonts w:ascii="Times New Roman" w:eastAsia="Times New Roman" w:hAnsi="Times New Roman" w:cs="Times New Roman"/>
          <w:color w:val="00B050"/>
          <w:sz w:val="28"/>
          <w:szCs w:val="24"/>
        </w:rPr>
      </w:pPr>
    </w:p>
    <w:p w:rsidR="002C2D2D" w:rsidRPr="00B67DD5" w:rsidRDefault="002C2D2D" w:rsidP="002C2D2D">
      <w:pPr>
        <w:ind w:left="-567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DD5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B67DD5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67DD5">
        <w:rPr>
          <w:rFonts w:ascii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</w:t>
      </w:r>
      <w:r w:rsidRPr="00B67DD5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химии: 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атомно­-молекулярного учения как основы всего естествознания;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Периодического закона Д. И. Менделеева как основного закона химии;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учения о строении атома и химической связи;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представлений об электролитической диссоциации веществ в растворах.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При изучении химии на уровне основного общего образования важное значение приобрели такие цели, как: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333333"/>
          <w:sz w:val="24"/>
          <w:szCs w:val="24"/>
        </w:rPr>
        <w:t>–</w:t>
      </w:r>
      <w:r w:rsidRPr="00B67DD5">
        <w:rPr>
          <w:rFonts w:ascii="Times New Roman" w:hAnsi="Times New Roman" w:cs="Times New Roman"/>
          <w:color w:val="000000"/>
          <w:sz w:val="24"/>
          <w:szCs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31" w:name="9012e5c9-2e66-40e9-9799-caf6f2595164"/>
      <w:r w:rsidRPr="00B67DD5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bookmarkEnd w:id="31"/>
      <w:r w:rsidRPr="00B67DD5">
        <w:rPr>
          <w:rFonts w:ascii="Times New Roman" w:hAnsi="Times New Roman" w:cs="Times New Roman"/>
          <w:color w:val="000000"/>
          <w:sz w:val="24"/>
          <w:szCs w:val="24"/>
        </w:rPr>
        <w:t>). ‌‌</w:t>
      </w:r>
    </w:p>
    <w:p w:rsidR="002C2D2D" w:rsidRPr="00B67DD5" w:rsidRDefault="002C2D2D" w:rsidP="002C2D2D">
      <w:pPr>
        <w:spacing w:after="0" w:line="264" w:lineRule="auto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67DD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C2D2D" w:rsidRPr="00B67DD5" w:rsidRDefault="002C2D2D" w:rsidP="002C2D2D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2C2D2D" w:rsidRPr="00B67DD5" w:rsidRDefault="002C2D2D" w:rsidP="002C2D2D">
      <w:pPr>
        <w:shd w:val="clear" w:color="auto" w:fill="FFFFFF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D2D" w:rsidRPr="00B67DD5" w:rsidRDefault="002C2D2D" w:rsidP="002C2D2D">
      <w:pPr>
        <w:ind w:left="-567" w:firstLine="425"/>
        <w:rPr>
          <w:rFonts w:ascii="Times New Roman" w:hAnsi="Times New Roman" w:cs="Times New Roman"/>
          <w:sz w:val="24"/>
          <w:szCs w:val="24"/>
        </w:rPr>
      </w:pPr>
    </w:p>
    <w:p w:rsidR="002C2D2D" w:rsidRDefault="002C2D2D" w:rsidP="002C2D2D">
      <w:pPr>
        <w:rPr>
          <w:rFonts w:ascii="Times New Roman" w:eastAsia="Times New Roman" w:hAnsi="Times New Roman" w:cs="Times New Roman"/>
          <w:color w:val="00B050"/>
          <w:sz w:val="28"/>
          <w:szCs w:val="24"/>
        </w:rPr>
      </w:pPr>
    </w:p>
    <w:p w:rsidR="002C2D2D" w:rsidRDefault="002C2D2D" w:rsidP="005513A3">
      <w:pPr>
        <w:pStyle w:val="a7"/>
        <w:spacing w:after="0"/>
        <w:ind w:left="927"/>
        <w:jc w:val="center"/>
        <w:rPr>
          <w:rFonts w:ascii="Times New Roman" w:hAnsi="Times New Roman"/>
          <w:b/>
          <w:color w:val="000000"/>
          <w:sz w:val="24"/>
        </w:rPr>
      </w:pPr>
    </w:p>
    <w:sectPr w:rsidR="002C2D2D" w:rsidSect="00770829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D75"/>
    <w:multiLevelType w:val="multilevel"/>
    <w:tmpl w:val="717A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11AE3"/>
    <w:multiLevelType w:val="hybridMultilevel"/>
    <w:tmpl w:val="515C9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31B42"/>
    <w:multiLevelType w:val="hybridMultilevel"/>
    <w:tmpl w:val="1390BF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F6B21"/>
    <w:multiLevelType w:val="hybridMultilevel"/>
    <w:tmpl w:val="547467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64012"/>
    <w:multiLevelType w:val="hybridMultilevel"/>
    <w:tmpl w:val="6C9872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96E20"/>
    <w:multiLevelType w:val="hybridMultilevel"/>
    <w:tmpl w:val="31C0EF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FE03E84"/>
    <w:multiLevelType w:val="hybridMultilevel"/>
    <w:tmpl w:val="4D0648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82B9D"/>
    <w:multiLevelType w:val="multilevel"/>
    <w:tmpl w:val="E908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6D5B33"/>
    <w:multiLevelType w:val="hybridMultilevel"/>
    <w:tmpl w:val="EF88E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A7C05"/>
    <w:multiLevelType w:val="hybridMultilevel"/>
    <w:tmpl w:val="55A27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36D7A"/>
    <w:multiLevelType w:val="multilevel"/>
    <w:tmpl w:val="547ED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C94AD7"/>
    <w:multiLevelType w:val="hybridMultilevel"/>
    <w:tmpl w:val="C7EE6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F25E66"/>
    <w:multiLevelType w:val="hybridMultilevel"/>
    <w:tmpl w:val="88E65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06D0E"/>
    <w:multiLevelType w:val="multilevel"/>
    <w:tmpl w:val="E894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AB65B6"/>
    <w:multiLevelType w:val="hybridMultilevel"/>
    <w:tmpl w:val="C928AA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24AAE"/>
    <w:multiLevelType w:val="hybridMultilevel"/>
    <w:tmpl w:val="61428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767737"/>
    <w:multiLevelType w:val="hybridMultilevel"/>
    <w:tmpl w:val="81BEFB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B49F6"/>
    <w:multiLevelType w:val="hybridMultilevel"/>
    <w:tmpl w:val="32E6F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E18F7"/>
    <w:multiLevelType w:val="hybridMultilevel"/>
    <w:tmpl w:val="89143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8196C"/>
    <w:multiLevelType w:val="hybridMultilevel"/>
    <w:tmpl w:val="FB1AD2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3B4B65"/>
    <w:multiLevelType w:val="hybridMultilevel"/>
    <w:tmpl w:val="40F8D3C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D406EC7"/>
    <w:multiLevelType w:val="hybridMultilevel"/>
    <w:tmpl w:val="27E854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B1549"/>
    <w:multiLevelType w:val="hybridMultilevel"/>
    <w:tmpl w:val="AF1C5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5564FC"/>
    <w:multiLevelType w:val="hybridMultilevel"/>
    <w:tmpl w:val="DF102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84547C"/>
    <w:multiLevelType w:val="hybridMultilevel"/>
    <w:tmpl w:val="B226F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9D5436"/>
    <w:multiLevelType w:val="hybridMultilevel"/>
    <w:tmpl w:val="30F0C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B41FB"/>
    <w:multiLevelType w:val="hybridMultilevel"/>
    <w:tmpl w:val="01821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56532"/>
    <w:multiLevelType w:val="hybridMultilevel"/>
    <w:tmpl w:val="DC427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06B53"/>
    <w:multiLevelType w:val="hybridMultilevel"/>
    <w:tmpl w:val="14D24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D92884"/>
    <w:multiLevelType w:val="multilevel"/>
    <w:tmpl w:val="09F0B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B666BC"/>
    <w:multiLevelType w:val="hybridMultilevel"/>
    <w:tmpl w:val="EF820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77768D"/>
    <w:multiLevelType w:val="multilevel"/>
    <w:tmpl w:val="9AC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B41397"/>
    <w:multiLevelType w:val="multilevel"/>
    <w:tmpl w:val="89A4C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4B6F77"/>
    <w:multiLevelType w:val="hybridMultilevel"/>
    <w:tmpl w:val="700E21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8C8"/>
    <w:multiLevelType w:val="hybridMultilevel"/>
    <w:tmpl w:val="9398B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72714"/>
    <w:multiLevelType w:val="hybridMultilevel"/>
    <w:tmpl w:val="C5E2F0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73BFC"/>
    <w:multiLevelType w:val="hybridMultilevel"/>
    <w:tmpl w:val="E312E4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047A5"/>
    <w:multiLevelType w:val="hybridMultilevel"/>
    <w:tmpl w:val="B0702A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D31272"/>
    <w:multiLevelType w:val="hybridMultilevel"/>
    <w:tmpl w:val="89E8F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31"/>
  </w:num>
  <w:num w:numId="4">
    <w:abstractNumId w:val="0"/>
  </w:num>
  <w:num w:numId="5">
    <w:abstractNumId w:val="32"/>
  </w:num>
  <w:num w:numId="6">
    <w:abstractNumId w:val="10"/>
  </w:num>
  <w:num w:numId="7">
    <w:abstractNumId w:val="29"/>
  </w:num>
  <w:num w:numId="8">
    <w:abstractNumId w:val="30"/>
  </w:num>
  <w:num w:numId="9">
    <w:abstractNumId w:val="38"/>
  </w:num>
  <w:num w:numId="10">
    <w:abstractNumId w:val="21"/>
  </w:num>
  <w:num w:numId="11">
    <w:abstractNumId w:val="17"/>
  </w:num>
  <w:num w:numId="12">
    <w:abstractNumId w:val="1"/>
  </w:num>
  <w:num w:numId="13">
    <w:abstractNumId w:val="22"/>
  </w:num>
  <w:num w:numId="14">
    <w:abstractNumId w:val="20"/>
  </w:num>
  <w:num w:numId="15">
    <w:abstractNumId w:val="16"/>
  </w:num>
  <w:num w:numId="16">
    <w:abstractNumId w:val="25"/>
  </w:num>
  <w:num w:numId="17">
    <w:abstractNumId w:val="23"/>
  </w:num>
  <w:num w:numId="18">
    <w:abstractNumId w:val="33"/>
  </w:num>
  <w:num w:numId="19">
    <w:abstractNumId w:val="5"/>
  </w:num>
  <w:num w:numId="20">
    <w:abstractNumId w:val="15"/>
  </w:num>
  <w:num w:numId="21">
    <w:abstractNumId w:val="14"/>
  </w:num>
  <w:num w:numId="22">
    <w:abstractNumId w:val="11"/>
  </w:num>
  <w:num w:numId="23">
    <w:abstractNumId w:val="19"/>
  </w:num>
  <w:num w:numId="24">
    <w:abstractNumId w:val="34"/>
  </w:num>
  <w:num w:numId="25">
    <w:abstractNumId w:val="2"/>
  </w:num>
  <w:num w:numId="26">
    <w:abstractNumId w:val="3"/>
  </w:num>
  <w:num w:numId="27">
    <w:abstractNumId w:val="35"/>
  </w:num>
  <w:num w:numId="28">
    <w:abstractNumId w:val="26"/>
  </w:num>
  <w:num w:numId="29">
    <w:abstractNumId w:val="24"/>
  </w:num>
  <w:num w:numId="30">
    <w:abstractNumId w:val="28"/>
  </w:num>
  <w:num w:numId="31">
    <w:abstractNumId w:val="4"/>
  </w:num>
  <w:num w:numId="32">
    <w:abstractNumId w:val="6"/>
  </w:num>
  <w:num w:numId="33">
    <w:abstractNumId w:val="36"/>
  </w:num>
  <w:num w:numId="34">
    <w:abstractNumId w:val="18"/>
  </w:num>
  <w:num w:numId="35">
    <w:abstractNumId w:val="27"/>
  </w:num>
  <w:num w:numId="36">
    <w:abstractNumId w:val="8"/>
  </w:num>
  <w:num w:numId="37">
    <w:abstractNumId w:val="37"/>
  </w:num>
  <w:num w:numId="38">
    <w:abstractNumId w:val="9"/>
  </w:num>
  <w:num w:numId="39">
    <w:abstractNumId w:val="1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258"/>
    <w:rsid w:val="00052A8E"/>
    <w:rsid w:val="002C2D2D"/>
    <w:rsid w:val="0043247C"/>
    <w:rsid w:val="005513A3"/>
    <w:rsid w:val="00577258"/>
    <w:rsid w:val="00770829"/>
    <w:rsid w:val="00830864"/>
    <w:rsid w:val="009529FA"/>
    <w:rsid w:val="00A47E0F"/>
    <w:rsid w:val="00C37722"/>
    <w:rsid w:val="00D32824"/>
    <w:rsid w:val="00D432D3"/>
    <w:rsid w:val="00DE61D5"/>
    <w:rsid w:val="00FA6E78"/>
    <w:rsid w:val="00FC5E8D"/>
    <w:rsid w:val="00FE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8056E"/>
  <w15:docId w15:val="{2F6717EC-F748-401E-AE84-36F62726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577258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aliases w:val="основа Знак"/>
    <w:link w:val="a3"/>
    <w:uiPriority w:val="1"/>
    <w:rsid w:val="00577258"/>
    <w:rPr>
      <w:rFonts w:eastAsiaTheme="minorHAnsi"/>
      <w:lang w:eastAsia="en-US"/>
    </w:rPr>
  </w:style>
  <w:style w:type="character" w:customStyle="1" w:styleId="c2c5">
    <w:name w:val="c2 c5"/>
    <w:basedOn w:val="a0"/>
    <w:rsid w:val="00577258"/>
    <w:rPr>
      <w:rFonts w:cs="Times New Roman"/>
    </w:rPr>
  </w:style>
  <w:style w:type="paragraph" w:styleId="a5">
    <w:name w:val="Body Text"/>
    <w:basedOn w:val="a"/>
    <w:link w:val="a6"/>
    <w:uiPriority w:val="1"/>
    <w:qFormat/>
    <w:rsid w:val="00577258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7725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link w:val="a8"/>
    <w:uiPriority w:val="34"/>
    <w:qFormat/>
    <w:rsid w:val="0043247C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link w:val="a7"/>
    <w:uiPriority w:val="34"/>
    <w:locked/>
    <w:rsid w:val="0043247C"/>
    <w:rPr>
      <w:rFonts w:eastAsiaTheme="minorHAnsi"/>
      <w:lang w:eastAsia="en-US"/>
    </w:rPr>
  </w:style>
  <w:style w:type="character" w:styleId="a9">
    <w:name w:val="Hyperlink"/>
    <w:uiPriority w:val="99"/>
    <w:unhideWhenUsed/>
    <w:rsid w:val="0043247C"/>
    <w:rPr>
      <w:color w:val="0000FF"/>
      <w:u w:val="single"/>
    </w:rPr>
  </w:style>
  <w:style w:type="character" w:customStyle="1" w:styleId="Bodytext2Bold">
    <w:name w:val="Body text (2) + Bold"/>
    <w:basedOn w:val="a0"/>
    <w:rsid w:val="004324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a">
    <w:name w:val="Normal (Web)"/>
    <w:basedOn w:val="a"/>
    <w:unhideWhenUsed/>
    <w:rsid w:val="0055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5513A3"/>
  </w:style>
  <w:style w:type="character" w:styleId="ab">
    <w:name w:val="Strong"/>
    <w:basedOn w:val="a0"/>
    <w:uiPriority w:val="22"/>
    <w:qFormat/>
    <w:rsid w:val="005513A3"/>
    <w:rPr>
      <w:b/>
      <w:bCs/>
    </w:rPr>
  </w:style>
  <w:style w:type="paragraph" w:customStyle="1" w:styleId="Default">
    <w:name w:val="Default"/>
    <w:rsid w:val="005513A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2">
    <w:name w:val="Сетка таблицы2"/>
    <w:basedOn w:val="a1"/>
    <w:next w:val="ac"/>
    <w:uiPriority w:val="59"/>
    <w:rsid w:val="005513A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5513A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semiHidden/>
    <w:unhideWhenUsed/>
    <w:rsid w:val="005513A3"/>
    <w:pPr>
      <w:spacing w:after="120" w:line="259" w:lineRule="auto"/>
      <w:ind w:left="283"/>
    </w:pPr>
    <w:rPr>
      <w:rFonts w:eastAsiaTheme="minorHAnsi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513A3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10789</Words>
  <Characters>61501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35</cp:lastModifiedBy>
  <cp:revision>13</cp:revision>
  <dcterms:created xsi:type="dcterms:W3CDTF">2023-09-04T17:33:00Z</dcterms:created>
  <dcterms:modified xsi:type="dcterms:W3CDTF">2024-09-16T15:42:00Z</dcterms:modified>
</cp:coreProperties>
</file>